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6" w:rsidRDefault="00844AC0">
      <w:pPr>
        <w:jc w:val="center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hAnsi="Times New Roman Bold"/>
        </w:rPr>
        <w:t>Сведения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об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официальном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оппоненте</w:t>
      </w:r>
      <w:proofErr w:type="spellEnd"/>
    </w:p>
    <w:p w:rsidR="00051086" w:rsidRDefault="00051086">
      <w:pPr>
        <w:jc w:val="center"/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958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209"/>
      </w:tblGrid>
      <w:tr w:rsidR="00051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t>полностью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roofErr w:type="spellStart"/>
            <w:r>
              <w:t>Крыжевич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</w:tr>
      <w:tr w:rsidR="00051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 w:rsidP="00844AC0">
            <w:pPr>
              <w:jc w:val="center"/>
            </w:pPr>
            <w:proofErr w:type="spellStart"/>
            <w:r>
              <w:t>Степень</w:t>
            </w:r>
            <w:proofErr w:type="spellEnd"/>
          </w:p>
          <w:p w:rsidR="00051086" w:rsidRDefault="00051086" w:rsidP="00844AC0">
            <w:pPr>
              <w:jc w:val="center"/>
            </w:pPr>
          </w:p>
          <w:p w:rsidR="00844AC0" w:rsidRDefault="00844AC0" w:rsidP="00844AC0">
            <w:pPr>
              <w:jc w:val="center"/>
            </w:pPr>
            <w:proofErr w:type="spellStart"/>
            <w:r>
              <w:t>доктор</w:t>
            </w:r>
            <w:proofErr w:type="spellEnd"/>
            <w:r>
              <w:t xml:space="preserve"> </w:t>
            </w:r>
          </w:p>
          <w:p w:rsidR="00051086" w:rsidRDefault="00844AC0" w:rsidP="00844AC0">
            <w:pPr>
              <w:jc w:val="center"/>
            </w:pPr>
            <w:r>
              <w:t>физико</w:t>
            </w:r>
            <w:r>
              <w:rPr>
                <w:rFonts w:ascii="Times New Roman"/>
              </w:rPr>
              <w:t>-</w:t>
            </w:r>
            <w:r>
              <w:t>математических</w:t>
            </w:r>
            <w:r>
              <w:t xml:space="preserve"> </w:t>
            </w:r>
            <w:r>
              <w:t>наук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AC0" w:rsidRDefault="00844AC0" w:rsidP="00844AC0">
            <w:pPr>
              <w:jc w:val="center"/>
            </w:pPr>
            <w:proofErr w:type="spellStart"/>
            <w:r>
              <w:t>C</w:t>
            </w:r>
            <w:r>
              <w:t>пециальность</w:t>
            </w:r>
            <w:proofErr w:type="spellEnd"/>
          </w:p>
          <w:p w:rsidR="00844AC0" w:rsidRDefault="00844AC0" w:rsidP="00844AC0">
            <w:pPr>
              <w:jc w:val="center"/>
            </w:pPr>
          </w:p>
          <w:p w:rsidR="00051086" w:rsidRPr="00844AC0" w:rsidRDefault="00844AC0" w:rsidP="00844AC0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rFonts w:ascii="Times New Roman"/>
              </w:rPr>
              <w:t xml:space="preserve">01.01.02 - </w:t>
            </w:r>
            <w:r>
              <w:rPr>
                <w:rFonts w:ascii="Times New Roman"/>
                <w:lang w:val="ru-RU"/>
              </w:rPr>
              <w:t>дифференциальные уравнения, динамические системы и оптимальное управление</w:t>
            </w:r>
            <w:bookmarkEnd w:id="0"/>
          </w:p>
        </w:tc>
      </w:tr>
      <w:tr w:rsidR="00051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Pr>
              <w:jc w:val="center"/>
            </w:pPr>
            <w:proofErr w:type="spellStart"/>
            <w:r>
              <w:t>Организация</w:t>
            </w:r>
            <w:proofErr w:type="spellEnd"/>
          </w:p>
          <w:p w:rsidR="00051086" w:rsidRDefault="00051086">
            <w:pPr>
              <w:jc w:val="center"/>
            </w:pPr>
          </w:p>
          <w:p w:rsidR="00051086" w:rsidRDefault="00844AC0">
            <w:pPr>
              <w:jc w:val="center"/>
            </w:pPr>
            <w:proofErr w:type="spellStart"/>
            <w:r>
              <w:t>Санкт</w:t>
            </w:r>
            <w:r>
              <w:rPr>
                <w:rFonts w:ascii="Times New Roman"/>
              </w:rPr>
              <w:t>-</w:t>
            </w:r>
            <w:r>
              <w:t>Петербургский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 w:rsidP="00844AC0">
            <w:pPr>
              <w:jc w:val="center"/>
            </w:pPr>
            <w:proofErr w:type="spellStart"/>
            <w:r>
              <w:t>Должность</w:t>
            </w:r>
            <w:proofErr w:type="spellEnd"/>
          </w:p>
          <w:p w:rsidR="00051086" w:rsidRDefault="00051086" w:rsidP="00844AC0">
            <w:pPr>
              <w:jc w:val="center"/>
            </w:pPr>
          </w:p>
          <w:p w:rsidR="00051086" w:rsidRDefault="00844AC0" w:rsidP="00844AC0">
            <w:pPr>
              <w:jc w:val="center"/>
            </w:pPr>
            <w:proofErr w:type="spellStart"/>
            <w:r>
              <w:t>профессор</w:t>
            </w:r>
            <w:proofErr w:type="spellEnd"/>
            <w:r>
              <w:t xml:space="preserve"> </w:t>
            </w:r>
            <w:proofErr w:type="spellStart"/>
            <w:r>
              <w:t>кафедры</w:t>
            </w:r>
            <w:proofErr w:type="spellEnd"/>
            <w:r>
              <w:t xml:space="preserve"> </w:t>
            </w:r>
            <w:proofErr w:type="spellStart"/>
            <w:r>
              <w:t>математической</w:t>
            </w:r>
            <w:proofErr w:type="spellEnd"/>
            <w:r>
              <w:t xml:space="preserve"> </w:t>
            </w:r>
            <w:proofErr w:type="spellStart"/>
            <w:r>
              <w:t>физики</w:t>
            </w:r>
            <w:proofErr w:type="spellEnd"/>
          </w:p>
        </w:tc>
      </w:tr>
      <w:tr w:rsidR="00051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диссертации</w:t>
            </w:r>
            <w:proofErr w:type="spellEnd"/>
            <w:r>
              <w:t xml:space="preserve"> </w:t>
            </w:r>
            <w:r>
              <w:t>в</w:t>
            </w:r>
            <w:r>
              <w:t xml:space="preserve">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rPr>
                <w:rFonts w:ascii="Times New Roman"/>
              </w:rP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15)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086" w:rsidRDefault="00844AC0">
            <w:pPr>
              <w:numPr>
                <w:ilvl w:val="0"/>
                <w:numId w:val="2"/>
              </w:numPr>
            </w:pPr>
            <w:r>
              <w:rPr>
                <w:rFonts w:ascii="Times New Roman"/>
              </w:rPr>
              <w:t xml:space="preserve"> S.G. </w:t>
            </w:r>
            <w:proofErr w:type="spellStart"/>
            <w:r>
              <w:rPr>
                <w:rFonts w:ascii="Times New Roman"/>
              </w:rPr>
              <w:t>Kryzhevich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S.B.Tikhomirov</w:t>
            </w:r>
            <w:proofErr w:type="spellEnd"/>
            <w:proofErr w:type="gramStart"/>
            <w:r>
              <w:rPr>
                <w:rFonts w:ascii="Times New Roman"/>
              </w:rPr>
              <w:t>,  Partial</w:t>
            </w:r>
            <w:proofErr w:type="gram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hyperbolicity</w:t>
            </w:r>
            <w:proofErr w:type="spellEnd"/>
            <w:r>
              <w:rPr>
                <w:rFonts w:ascii="Times New Roman"/>
              </w:rPr>
              <w:t xml:space="preserve"> and central shadowing  DCDS - A 33 (2013), 2901-2909.</w:t>
            </w:r>
          </w:p>
          <w:p w:rsidR="00051086" w:rsidRDefault="00051086"/>
          <w:p w:rsidR="00051086" w:rsidRDefault="00844AC0">
            <w:r>
              <w:rPr>
                <w:rFonts w:ascii="Times New Roman"/>
              </w:rPr>
              <w:t xml:space="preserve">2. G.C. </w:t>
            </w:r>
            <w:proofErr w:type="spellStart"/>
            <w:r>
              <w:rPr>
                <w:rFonts w:ascii="Times New Roman"/>
              </w:rPr>
              <w:t>Layek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S.G.Kryzhevich</w:t>
            </w:r>
            <w:proofErr w:type="spellEnd"/>
            <w:r>
              <w:rPr>
                <w:rFonts w:ascii="Times New Roman"/>
              </w:rPr>
              <w:t xml:space="preserve">, A.S. Gupta and M. Reza Steady </w:t>
            </w:r>
            <w:proofErr w:type="spellStart"/>
            <w:r>
              <w:rPr>
                <w:rFonts w:ascii="Times New Roman"/>
              </w:rPr>
              <w:t>magnetohy</w:t>
            </w:r>
            <w:r>
              <w:rPr>
                <w:rFonts w:ascii="Times New Roman"/>
              </w:rPr>
              <w:t>drodynamic</w:t>
            </w:r>
            <w:proofErr w:type="spellEnd"/>
            <w:r>
              <w:rPr>
                <w:rFonts w:ascii="Times New Roman"/>
              </w:rPr>
              <w:t xml:space="preserve"> flow in a diverging channel with suction or blowing, </w:t>
            </w:r>
            <w:proofErr w:type="spellStart"/>
            <w:r>
              <w:rPr>
                <w:rFonts w:ascii="Times New Roman"/>
              </w:rPr>
              <w:t>Zeitschrift</w:t>
            </w:r>
            <w:proofErr w:type="spellEnd"/>
            <w:r>
              <w:rPr>
                <w:rFonts w:ascii="Times New Roman"/>
              </w:rPr>
              <w:t xml:space="preserve"> fur </w:t>
            </w:r>
            <w:proofErr w:type="spellStart"/>
            <w:r>
              <w:rPr>
                <w:rFonts w:ascii="Times New Roman"/>
              </w:rPr>
              <w:t>angewandte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Mathematik</w:t>
            </w:r>
            <w:proofErr w:type="spellEnd"/>
            <w:r>
              <w:rPr>
                <w:rFonts w:ascii="Times New Roman"/>
              </w:rPr>
              <w:t xml:space="preserve"> und </w:t>
            </w:r>
            <w:proofErr w:type="spellStart"/>
            <w:r>
              <w:rPr>
                <w:rFonts w:ascii="Times New Roman"/>
              </w:rPr>
              <w:t>Physik</w:t>
            </w:r>
            <w:proofErr w:type="spellEnd"/>
            <w:r>
              <w:rPr>
                <w:rFonts w:ascii="Times New Roman"/>
              </w:rPr>
              <w:t xml:space="preserve"> February 2013, Volume 64, Issue 1, </w:t>
            </w:r>
            <w:proofErr w:type="spellStart"/>
            <w:r>
              <w:rPr>
                <w:rFonts w:ascii="Times New Roman"/>
              </w:rPr>
              <w:t>pp</w:t>
            </w:r>
            <w:proofErr w:type="spellEnd"/>
            <w:r>
              <w:rPr>
                <w:rFonts w:ascii="Times New Roman"/>
              </w:rPr>
              <w:t xml:space="preserve"> 123-143.</w:t>
            </w:r>
          </w:p>
          <w:p w:rsidR="00051086" w:rsidRDefault="00051086"/>
          <w:p w:rsidR="00051086" w:rsidRDefault="00844AC0">
            <w:pPr>
              <w:pStyle w:val="a4"/>
            </w:pPr>
            <w:r>
              <w:t xml:space="preserve">3. S. </w:t>
            </w:r>
            <w:proofErr w:type="spellStart"/>
            <w:r>
              <w:t>Kryzhevich</w:t>
            </w:r>
            <w:proofErr w:type="spellEnd"/>
            <w:r>
              <w:t xml:space="preserve">, Dynamics near </w:t>
            </w:r>
            <w:proofErr w:type="spellStart"/>
            <w:r>
              <w:t>nonhyperbolic</w:t>
            </w:r>
            <w:proofErr w:type="spellEnd"/>
            <w:r>
              <w:t xml:space="preserve"> fixed points or </w:t>
            </w:r>
            <w:proofErr w:type="spellStart"/>
            <w:r>
              <w:t>nontransverse</w:t>
            </w:r>
            <w:proofErr w:type="spellEnd"/>
            <w:r>
              <w:t xml:space="preserve"> </w:t>
            </w:r>
            <w:proofErr w:type="spellStart"/>
            <w:r>
              <w:t>homoclinic</w:t>
            </w:r>
            <w:proofErr w:type="spellEnd"/>
            <w:r>
              <w:t xml:space="preserve"> points, </w:t>
            </w:r>
            <w:r>
              <w:t xml:space="preserve">Mathematics and Computers in Simulation 95 (2014), 163 </w:t>
            </w:r>
            <w:r>
              <w:rPr>
                <w:rFonts w:hAnsi="Times New Roman"/>
              </w:rPr>
              <w:t xml:space="preserve">– </w:t>
            </w:r>
            <w:r>
              <w:t>179.</w:t>
            </w:r>
          </w:p>
          <w:p w:rsidR="00051086" w:rsidRDefault="00844AC0">
            <w:pPr>
              <w:pStyle w:val="a4"/>
            </w:pPr>
            <w:r>
              <w:t xml:space="preserve">4. </w:t>
            </w:r>
            <w:proofErr w:type="spellStart"/>
            <w:r>
              <w:rPr>
                <w:rFonts w:hAnsi="Times New Roman"/>
              </w:rPr>
              <w:t>С</w:t>
            </w:r>
            <w:r>
              <w:t>.</w:t>
            </w:r>
            <w:r>
              <w:rPr>
                <w:rFonts w:hAnsi="Times New Roman"/>
              </w:rPr>
              <w:t>Г</w:t>
            </w:r>
            <w:r>
              <w:t>.</w:t>
            </w:r>
            <w:r>
              <w:rPr>
                <w:rFonts w:hAnsi="Times New Roman"/>
              </w:rPr>
              <w:t>Крыжевич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Отслеживание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вдоль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подпоследовательностей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для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непрерывных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отображений</w:t>
            </w:r>
            <w:proofErr w:type="spellEnd"/>
            <w:r>
              <w:t xml:space="preserve">, </w:t>
            </w:r>
            <w:proofErr w:type="spellStart"/>
            <w:r>
              <w:rPr>
                <w:rFonts w:hAnsi="Times New Roman"/>
              </w:rPr>
              <w:t>Вестник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СПбГУ</w:t>
            </w:r>
            <w:proofErr w:type="spellEnd"/>
            <w:r>
              <w:t xml:space="preserve">. </w:t>
            </w:r>
            <w:r>
              <w:rPr>
                <w:rFonts w:hAnsi="Times New Roman"/>
              </w:rPr>
              <w:t>Сер</w:t>
            </w:r>
            <w:r>
              <w:t xml:space="preserve">.1, (2014) </w:t>
            </w:r>
            <w:r>
              <w:rPr>
                <w:rFonts w:hAnsi="Times New Roman"/>
              </w:rPr>
              <w:t>Вып</w:t>
            </w:r>
            <w:proofErr w:type="gramStart"/>
            <w:r>
              <w:t>..</w:t>
            </w:r>
            <w:proofErr w:type="gramEnd"/>
            <w:r>
              <w:t>3, 377</w:t>
            </w:r>
            <w:r>
              <w:rPr>
                <w:rFonts w:hAnsi="Times New Roman"/>
              </w:rPr>
              <w:t>–</w:t>
            </w:r>
            <w:r>
              <w:t>379.</w:t>
            </w:r>
          </w:p>
          <w:p w:rsidR="00051086" w:rsidRDefault="00051086"/>
        </w:tc>
      </w:tr>
    </w:tbl>
    <w:p w:rsidR="00051086" w:rsidRDefault="00051086">
      <w:pPr>
        <w:jc w:val="center"/>
        <w:rPr>
          <w:rFonts w:ascii="Times New Roman Bold" w:eastAsia="Times New Roman Bold" w:hAnsi="Times New Roman Bold" w:cs="Times New Roman Bold"/>
        </w:rPr>
      </w:pPr>
    </w:p>
    <w:p w:rsidR="00051086" w:rsidRDefault="00051086">
      <w:pPr>
        <w:jc w:val="center"/>
        <w:rPr>
          <w:rFonts w:ascii="Times New Roman Bold" w:eastAsia="Times New Roman Bold" w:hAnsi="Times New Roman Bold" w:cs="Times New Roman Bold"/>
        </w:rPr>
      </w:pPr>
    </w:p>
    <w:p w:rsidR="00051086" w:rsidRDefault="00051086">
      <w:pPr>
        <w:jc w:val="center"/>
        <w:rPr>
          <w:rFonts w:ascii="Times New Roman Bold" w:eastAsia="Times New Roman Bold" w:hAnsi="Times New Roman Bold" w:cs="Times New Roman Bold"/>
        </w:rPr>
      </w:pPr>
    </w:p>
    <w:p w:rsidR="00051086" w:rsidRDefault="00051086">
      <w:pPr>
        <w:jc w:val="center"/>
        <w:rPr>
          <w:rFonts w:ascii="Times New Roman Bold" w:eastAsia="Times New Roman Bold" w:hAnsi="Times New Roman Bold" w:cs="Times New Roman Bold"/>
        </w:rPr>
      </w:pPr>
    </w:p>
    <w:p w:rsidR="00051086" w:rsidRDefault="00051086">
      <w:pPr>
        <w:jc w:val="center"/>
      </w:pPr>
    </w:p>
    <w:sectPr w:rsidR="0005108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AC0">
      <w:r>
        <w:separator/>
      </w:r>
    </w:p>
  </w:endnote>
  <w:endnote w:type="continuationSeparator" w:id="0">
    <w:p w:rsidR="00000000" w:rsidRDefault="008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86" w:rsidRDefault="0005108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AC0">
      <w:r>
        <w:separator/>
      </w:r>
    </w:p>
  </w:footnote>
  <w:footnote w:type="continuationSeparator" w:id="0">
    <w:p w:rsidR="00000000" w:rsidRDefault="00844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86" w:rsidRDefault="0005108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18A"/>
    <w:multiLevelType w:val="multilevel"/>
    <w:tmpl w:val="AF4802D0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">
    <w:nsid w:val="4F1341B8"/>
    <w:multiLevelType w:val="multilevel"/>
    <w:tmpl w:val="D048F23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086"/>
    <w:rsid w:val="00051086"/>
    <w:rsid w:val="008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ody Text"/>
    <w:pPr>
      <w:suppressAutoHyphens/>
      <w:spacing w:after="140" w:line="288" w:lineRule="auto"/>
    </w:pPr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ody Text"/>
    <w:pPr>
      <w:suppressAutoHyphens/>
      <w:spacing w:after="140" w:line="288" w:lineRule="auto"/>
    </w:pPr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Beletskaya</cp:lastModifiedBy>
  <cp:revision>2</cp:revision>
  <dcterms:created xsi:type="dcterms:W3CDTF">2016-07-12T08:23:00Z</dcterms:created>
  <dcterms:modified xsi:type="dcterms:W3CDTF">2016-07-12T08:23:00Z</dcterms:modified>
</cp:coreProperties>
</file>