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FC" w:rsidRPr="00E57193" w:rsidRDefault="003663FC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E5719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2</w:t>
      </w:r>
    </w:p>
    <w:p w:rsidR="003663FC" w:rsidRPr="00E57193" w:rsidRDefault="0083350F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bookmarkStart w:id="1" w:name="_GoBack"/>
      <w:bookmarkEnd w:id="1"/>
      <w:r w:rsidR="003663FC" w:rsidRPr="00E57193">
        <w:rPr>
          <w:rFonts w:ascii="Times New Roman" w:hAnsi="Times New Roman" w:cs="Times New Roman"/>
          <w:sz w:val="24"/>
          <w:szCs w:val="24"/>
        </w:rPr>
        <w:t>риказу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E57193">
        <w:rPr>
          <w:rFonts w:ascii="Times New Roman" w:hAnsi="Times New Roman" w:cs="Times New Roman"/>
          <w:sz w:val="24"/>
          <w:szCs w:val="24"/>
        </w:rPr>
        <w:t>-а</w:t>
      </w:r>
      <w:r w:rsidR="003663FC" w:rsidRPr="00E5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3FC" w:rsidRPr="00E57193" w:rsidRDefault="00663526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19 » января 2026 г. </w:t>
      </w:r>
    </w:p>
    <w:p w:rsidR="003663FC" w:rsidRPr="00FA51C4" w:rsidRDefault="003663FC" w:rsidP="003663F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3FC" w:rsidRPr="00FA51C4" w:rsidRDefault="003663FC" w:rsidP="003663F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3FC" w:rsidRPr="00FA51C4" w:rsidRDefault="003663FC" w:rsidP="003663F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АСПИРАНТУРУ</w:t>
      </w:r>
      <w:r w:rsidRPr="00FA5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3FC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974A3">
        <w:rPr>
          <w:rFonts w:ascii="Times New Roman" w:hAnsi="Times New Roman" w:cs="Times New Roman"/>
          <w:sz w:val="24"/>
          <w:szCs w:val="24"/>
        </w:rPr>
        <w:t xml:space="preserve"> науки </w:t>
      </w:r>
    </w:p>
    <w:p w:rsidR="003663FC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 xml:space="preserve">Институт проблем передачи информации </w:t>
      </w:r>
    </w:p>
    <w:p w:rsidR="003663FC" w:rsidRPr="00C85D62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>им. А.А. Харкевича Российской академии наук</w:t>
      </w:r>
    </w:p>
    <w:p w:rsidR="00CA6932" w:rsidRPr="00FA51C4" w:rsidRDefault="00CA6932" w:rsidP="00CA6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932" w:rsidRPr="00FA51C4" w:rsidRDefault="00CA6932" w:rsidP="00CA693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A6932" w:rsidRPr="00FA51C4" w:rsidRDefault="00CA6932" w:rsidP="00CA693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3E9" w:rsidRPr="006C33E9" w:rsidRDefault="006C33E9" w:rsidP="006C33E9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33E9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6C33E9" w:rsidRPr="006C33E9" w:rsidRDefault="006C33E9" w:rsidP="006C33E9">
      <w:pPr>
        <w:pStyle w:val="ConsPlusTitle"/>
        <w:ind w:left="64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A6932" w:rsidRDefault="00CA6932" w:rsidP="006C33E9">
      <w:pPr>
        <w:pStyle w:val="ConsPlusTitle"/>
        <w:ind w:firstLine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Правила приема на обучение по образовательным программам высшего образования - программам подготовки научных и научно-педагогических кадр</w:t>
      </w:r>
      <w:r w:rsidR="00435F5E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ов </w:t>
      </w:r>
      <w:r w:rsidR="006C33E9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(далее - Правила)</w:t>
      </w:r>
      <w:r w:rsidR="006C33E9" w:rsidRPr="00435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F5E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аспирантуре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бюджетного учреждения науки Институт проблем передачи информации им. А.А. Харкевича Российской академии наук</w:t>
      </w:r>
      <w:r w:rsidR="006C3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(далее – ИППИ РАН/</w:t>
      </w:r>
      <w:r w:rsidR="00D82F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Институт/</w:t>
      </w:r>
      <w:r w:rsidR="00D82F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организация)</w:t>
      </w:r>
      <w:r w:rsidR="006C3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регламентируют прием граждан Российской Федерации, иностранных граждан и лиц без гражданства (далее - поступающие) в ИППИ РАН на обучение по образовательным программам высшего образования - программам подготовки научных и научно-педагогических кадров в аспирантуре </w:t>
      </w:r>
      <w:r w:rsidR="00B82C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(далее – программы аспирантуры) в части, не регламентированной Порядком приема на обучение по образовательным программам высшего образования – программам подготовки научных и научно-педагогических кадров в аспирантуре ИППИ РАН</w:t>
      </w:r>
      <w:r w:rsidR="006635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(утвержденным приказом № 23-а от 10 июня 2026 г.)</w:t>
      </w:r>
      <w:r w:rsidR="00B82C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BC1169" w:rsidRPr="00BC1169" w:rsidRDefault="00BC1169" w:rsidP="00BC116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C1169" w:rsidRPr="006C33E9" w:rsidRDefault="00BC1169" w:rsidP="00BC1169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научных специальностей</w:t>
      </w:r>
    </w:p>
    <w:p w:rsidR="003D1600" w:rsidRDefault="003D1600" w:rsidP="00BC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на обучение в аспирантуре ИППИ РАН осуществляется по следующим научным специальностям: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1.1 - Математика и механика 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1.1.2 Дифференциальные уравнения и математическая физика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1.1.3 Геометрия и топология   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 Теория вероятностей и математическая статистика  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 Математическая логика, алгебра, теория чисел и дискретная математика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1.2 - Компьютерные науки и информатика (срок обучения - 3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1.2.1 Искусственный интеллект и машинное обучение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1.2.2 Математическое моделирование, численные методы и комплексы программ   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1.2.3 Теоретическая информатика, кибернетика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1.5 - Биологические науки 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1.5.8 - математическая биология, биоинформатика    </w:t>
      </w:r>
      <w:r w:rsidRPr="00BC1169">
        <w:rPr>
          <w:rFonts w:ascii="Times New Roman" w:eastAsia="Times New Roman" w:hAnsi="Times New Roman" w:cs="Times New Roman"/>
          <w:color w:val="3C5F8D"/>
          <w:sz w:val="24"/>
          <w:szCs w:val="24"/>
          <w:u w:val="single"/>
          <w:lang w:eastAsia="ru-RU"/>
        </w:rPr>
        <w:br/>
      </w:r>
    </w:p>
    <w:p w:rsidR="0070285C" w:rsidRDefault="0070285C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 специальностей 2.2 - Электроника, фотоника, приборостроение и связь 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2.2.15 Системы, сети и устройства телекоммуникаций     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3 - Информационные технологии и </w:t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телекоммуникации (срок обучения - 3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2.3.1 Системный анализ, управление и обработка информации, статистика 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 Компьютерное моделирование и автоматизация проектирования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2.3.8 Информатика и информационные процессы    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Форма обучения по всем специальностям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BC1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очная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D1600" w:rsidRDefault="003D1600" w:rsidP="006C33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Default="003D16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62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Перечень представляемых документов</w:t>
      </w:r>
    </w:p>
    <w:p w:rsidR="00B62900" w:rsidRPr="00ED0FB9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Pr="00A27F33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 аспирантуру ИППИ РАН подают в Приемную комиссию </w:t>
      </w:r>
      <w:r w:rsidR="0079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(лично или посредством оператора почтовой связи, или посредством федеральной государственной информационной системы «Единый портал государственных и муниципальных услуг (функций)» (ЕПГУ) </w:t>
      </w:r>
      <w:r w:rsidRPr="00A27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документы</w:t>
      </w:r>
      <w:r w:rsidRPr="00A27F3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1. </w:t>
      </w:r>
      <w:hyperlink r:id="rId7" w:tgtFrame="_blank" w:history="1">
        <w:r w:rsidRPr="00A27F3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Заявление</w:t>
        </w:r>
      </w:hyperlink>
      <w:r w:rsidRPr="00A27F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руководителя Института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визой-согласием предпо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лагаемого научного руководителя, а также заявление о согласии на обработку персональных данных. В заявлении указывается форма обучения (бюджетная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целевые места, бюджетная – основные места,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договору о платных образовательных услугах). До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пускается подача двух заявлений: одно заявление на бюджетную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обучения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(основные и целевые места) и одно заявление на договорную форму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заявлении о приеме поступающий указывает условия поступления </w:t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их приоритетности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3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научный руководитель представляет в приемную комиссию согласие на научное руководство по каналам электронной почты либо на заявлении поступающего.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профессиональном образовании и приложения к нему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ивших образование за рубежом,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--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соответствующего диплома, а также в установленном законодательством порядке копия свидетельства о признании документа иностранного государства об уровне образования на территории Российской Федерации, выданного федеральным органом исполнительной власти, осуществляющим функции по контролю и надзору в сфере образования.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Копия паспорта гражданина РФ (либо документа, удостоверяющего личность гражданина Российской </w:t>
      </w:r>
      <w:r w:rsidRPr="002F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пределами территории Российской </w:t>
      </w:r>
      <w:r w:rsidRPr="002F72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паспорта гражданина иного государства</w:t>
      </w:r>
      <w:r w:rsidR="00FA6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удостоверение личности лица без гражданства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2900" w:rsidRPr="00A27F33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6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Копия </w:t>
      </w:r>
      <w:r w:rsidR="00B62900" w:rsidRPr="00EC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</w:t>
      </w:r>
      <w:r w:rsidR="00B6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свидетельства обязательного пенсионного страхования</w:t>
      </w:r>
      <w:r w:rsidR="00B62900" w:rsidRPr="00EC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наличии)</w:t>
      </w:r>
    </w:p>
    <w:p w:rsidR="00791D07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опубликованных научных работ, изобретений и отчетов по научно-исследовательской работе при наличии у поступающего научных работ и</w:t>
      </w:r>
      <w:r w:rsidR="00B62900" w:rsidRPr="00BC66A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изобретений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2900" w:rsidRPr="00ED0FB9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3х4 см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(допускается в цифровом виде).</w:t>
      </w:r>
    </w:p>
    <w:p w:rsidR="00B62900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удостоверений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сдаче кандидатских экзаменов (при наличии у поступающего сданных кандидатских экзаменов).</w:t>
      </w:r>
    </w:p>
    <w:p w:rsidR="00B62900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иностранных государств, поступающие на обучение за счет средств федерального бюджета на правах соотечественника, представляют документы, подтверждающие статус соотечественника.</w:t>
      </w:r>
    </w:p>
    <w:p w:rsidR="00696762" w:rsidRDefault="00696762" w:rsidP="00696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и документов, представляемых лично, производится по адресу: г. Москва, Большой Каретный переулок, д. 19, к. 511.</w:t>
      </w:r>
    </w:p>
    <w:p w:rsidR="00B62900" w:rsidRDefault="00B629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1F">
        <w:rPr>
          <w:rFonts w:ascii="Times New Roman" w:hAnsi="Times New Roman" w:cs="Times New Roman"/>
          <w:sz w:val="24"/>
          <w:szCs w:val="24"/>
        </w:rPr>
        <w:t>Поступающие, представившие в Приемную комиссию заведомо подложные документы, несут ответственность, предусмотренную законодательством Российской Федерации.</w:t>
      </w:r>
    </w:p>
    <w:p w:rsidR="00B62900" w:rsidRPr="00BD711B" w:rsidRDefault="003D16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62900" w:rsidRPr="00BD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Допуск к вступительным испытаниям</w:t>
      </w:r>
    </w:p>
    <w:p w:rsidR="00B62900" w:rsidRDefault="00B629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комиссия Института рассматривает документы поступающего и выносит решение о допуске к </w:t>
      </w:r>
      <w:r w:rsidR="00391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вступительным испытаниям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Приемная комиссия вправе запросить у поступающего для ознакомления дополнительно документы, не поименованные выше, а также провести личное либо онлайн собеседование с поступающим, если у приемной комиссии возникли вопросы, связанные с представленными абитуриентом документами.</w:t>
      </w:r>
    </w:p>
    <w:p w:rsidR="00B62900" w:rsidRPr="00011D71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900" w:rsidRDefault="003D16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62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Вступительные испытания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Pr="00ED0FB9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ступающие в аспирантуру проходят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вступительные испытания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порядке перечисления)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900" w:rsidRPr="00ED0FB9" w:rsidRDefault="00B62900" w:rsidP="00B62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специальной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дисциплине, соответствующей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специальности</w:t>
      </w:r>
      <w:r w:rsidR="00A4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(приоритет 1 при ранжировании списков)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900" w:rsidRPr="002B2455" w:rsidRDefault="00B62900" w:rsidP="00B62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иностранному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4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(приоритет 2)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230A6" w:rsidRDefault="00B62900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ступительные испытания 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устной форме, на русском языке. </w:t>
      </w:r>
      <w:r w:rsidR="006E4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проведения вступительных испытаний устанавливаются приказом директора Института или лицом, его замещающим.</w:t>
      </w:r>
    </w:p>
    <w:p w:rsidR="001230A6" w:rsidRDefault="001230A6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3BDD" w:rsidRDefault="003912E4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испытания по специальной дисциплине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проводятся в ИППИ РАН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проведения вступительных испытаний по специальной дисциплине может быть как очной, так и дистанционной, </w:t>
      </w:r>
      <w:r w:rsidR="00702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в смешанном очно-дистанционном формате, </w:t>
      </w:r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решению приёмной комиссии и по согласованию с поступающим. 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с помощью дистанционных технологий Приёмная комиссия вправе назначить предварительное онлайн собеседование поступающего с представителем приемной комиссии для идентификации личности.</w:t>
      </w:r>
      <w:r w:rsidR="00685E26" w:rsidRPr="00685E26">
        <w:t xml:space="preserve"> </w:t>
      </w:r>
      <w:r w:rsidR="00685E26" w:rsidRPr="00557B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комиссия по проведению вступительного испытания по специальной дисциплине правомочна проводить испытание, если в ее заседании участвуют не менее трех членов, включая председателя.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BDD" w:rsidRDefault="003D3BDD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AE5" w:rsidRDefault="003D3BDD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комиссия формирует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заменационных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комиссий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проведению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вступительных </w:t>
      </w:r>
      <w:r w:rsidR="004146CF" w:rsidRPr="00372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специальной дисциплине, которые</w:t>
      </w:r>
      <w:r w:rsidR="004146CF" w:rsidRPr="0037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определяется 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 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тематики предстоящей научной ра</w:t>
      </w:r>
      <w:r w:rsidR="006E4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боты поступающего</w:t>
      </w:r>
      <w:r w:rsidR="0075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утверждаю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приказом директора Института</w:t>
      </w:r>
      <w:r w:rsidR="00702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Первого заместителя директора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A6" w:rsidRDefault="007535F3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Вступительные испытания по специальной дисциплине проводятся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индивидуальным программам, составленным 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предполагаемыми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 руководителями и</w:t>
      </w:r>
      <w:r w:rsidR="00B62900" w:rsidRPr="00A75C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членами 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экзаменационной комиссии и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председателем </w:t>
      </w:r>
      <w:r w:rsidR="00123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(либо заместителем председателя)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 комиссии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62900" w:rsidRPr="004F0B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руководителем Института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(директор, первый заместитель директора)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30A6" w:rsidRDefault="001230A6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вступительном испытании 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специальной дисциплине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оступающему задаются три вопроса из утвержденной программы. Кроме того, могут быть заданы дополнительные вопросы. Ответ поступающего оценивается единой оценкой: неудовлетворительно (2 балла), удовлетворительно (3 балла), хорошо (4 балла), отлично (5 баллов).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C14B9A">
        <w:rPr>
          <w:rFonts w:ascii="Times New Roman" w:hAnsi="Times New Roman" w:cs="Times New Roman"/>
          <w:sz w:val="24"/>
          <w:szCs w:val="24"/>
        </w:rPr>
        <w:t xml:space="preserve">вступительных испытаний </w:t>
      </w:r>
      <w:r>
        <w:rPr>
          <w:rFonts w:ascii="Times New Roman" w:hAnsi="Times New Roman" w:cs="Times New Roman"/>
          <w:sz w:val="24"/>
          <w:szCs w:val="24"/>
        </w:rPr>
        <w:t xml:space="preserve">объявляются непосредственно по окончании испытания. </w:t>
      </w:r>
      <w:r w:rsidRPr="00C1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Заданные вопросы и полученная оценка отражаются в п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ротоколе экзамена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подписывается членами экзаменационной комиссии, утверждается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либо Первым заместителем директора, либо председателем приемной комиссии, либо заместителем председателя приемной комиссии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и заверяется печатью Института. </w:t>
      </w:r>
      <w:r w:rsidR="00FF7761">
        <w:rPr>
          <w:rFonts w:ascii="Times New Roman" w:hAnsi="Times New Roman" w:cs="Times New Roman"/>
          <w:sz w:val="24"/>
          <w:szCs w:val="24"/>
        </w:rPr>
        <w:t>М</w:t>
      </w:r>
      <w:r w:rsidR="00FF7761" w:rsidRPr="00D03F0E">
        <w:rPr>
          <w:rFonts w:ascii="Times New Roman" w:hAnsi="Times New Roman" w:cs="Times New Roman"/>
          <w:sz w:val="24"/>
          <w:szCs w:val="24"/>
        </w:rPr>
        <w:t>инимальное количество баллов, подтверждающее успешное прохождение вступительного испытания</w:t>
      </w:r>
      <w:r w:rsidR="00FF7761">
        <w:rPr>
          <w:rFonts w:ascii="Times New Roman" w:hAnsi="Times New Roman" w:cs="Times New Roman"/>
          <w:sz w:val="24"/>
          <w:szCs w:val="24"/>
        </w:rPr>
        <w:t>:</w:t>
      </w:r>
      <w:r w:rsidR="00FF7761" w:rsidRPr="00D03F0E">
        <w:rPr>
          <w:rFonts w:ascii="Times New Roman" w:hAnsi="Times New Roman" w:cs="Times New Roman"/>
          <w:sz w:val="24"/>
          <w:szCs w:val="24"/>
        </w:rPr>
        <w:t xml:space="preserve"> </w:t>
      </w:r>
      <w:r w:rsidR="00FF7761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5179" w:rsidRDefault="00595179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03B" w:rsidRDefault="006E403B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в Институте проводятся мультидисциплинарные исследования, в случае, если предполагаемая тема научных исследований поступающего может быть отнесена к различным группам научных специальностей и поступающий подал заявление на конкурс по нескольким группам научных специальностей, допускается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единой программы вступительных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 с поступающим) проведение вступительных испытаний по данным группам научных специальностей в один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протокола, с отдельными оценками по каждой группе специальностей.</w:t>
      </w:r>
    </w:p>
    <w:p w:rsidR="00313C82" w:rsidRDefault="00313C82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успешного прохождения вступительного испытания по специальной дисциплине поступающий получает направление на прохождение вступительного испытания по иностранному языку, которое проводит </w:t>
      </w:r>
      <w:hyperlink r:id="rId8" w:tgtFrame="_blank" w:history="1">
        <w:r w:rsidRPr="00FF77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кафедра иностранных языков Института языкознания РАН</w:t>
        </w:r>
      </w:hyperlink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7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договору с ИППИ РАН</w:t>
      </w:r>
      <w:r w:rsidRPr="00FF7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72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прохождения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вступительного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и форма проведения испытаний, а также критерии оценивания знаний поступающих определяются локальными </w:t>
      </w:r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нормативными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актами и иными документами </w:t>
      </w:r>
      <w:hyperlink r:id="rId9" w:tgtFrame="_blank" w:history="1">
        <w:r w:rsidRPr="00372D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Института языкознания РАН</w:t>
        </w:r>
      </w:hyperlink>
      <w:r w:rsidRPr="00372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1CD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зультаты вступительного испытания</w:t>
      </w:r>
      <w:r w:rsidRPr="000B1CD6">
        <w:rPr>
          <w:rFonts w:ascii="Times New Roman" w:hAnsi="Times New Roman" w:cs="Times New Roman"/>
          <w:sz w:val="24"/>
          <w:szCs w:val="24"/>
        </w:rPr>
        <w:t xml:space="preserve"> по иностранному языку оформляются</w:t>
      </w:r>
      <w:r>
        <w:rPr>
          <w:rFonts w:ascii="Times New Roman" w:hAnsi="Times New Roman" w:cs="Times New Roman"/>
        </w:rPr>
        <w:t xml:space="preserve"> 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hyperlink r:id="rId10" w:tgtFrame="_blank" w:history="1">
        <w:r w:rsidRPr="00372D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кафедре иностранных языков Института языкознания РАН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1CD6">
        <w:rPr>
          <w:rFonts w:ascii="Times New Roman" w:hAnsi="Times New Roman" w:cs="Times New Roman"/>
          <w:sz w:val="24"/>
          <w:szCs w:val="24"/>
        </w:rPr>
        <w:t>в виде протокола, который выдается поступающему на руки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испытание проходило в очной форме, либо присылается в Приемную комиссию ИППИ РАН и поступающему с использованием дистанционных технологий.</w:t>
      </w:r>
      <w:r w:rsidRPr="000B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случае, если протокол получен поступающим лично, п</w:t>
      </w:r>
      <w:r w:rsidRPr="000B1CD6">
        <w:rPr>
          <w:rFonts w:ascii="Times New Roman" w:hAnsi="Times New Roman" w:cs="Times New Roman"/>
          <w:sz w:val="24"/>
          <w:szCs w:val="24"/>
        </w:rPr>
        <w:t>оступающий представляет проток</w:t>
      </w:r>
      <w:r w:rsidR="00847211">
        <w:rPr>
          <w:rFonts w:ascii="Times New Roman" w:hAnsi="Times New Roman" w:cs="Times New Roman"/>
          <w:sz w:val="24"/>
          <w:szCs w:val="24"/>
        </w:rPr>
        <w:t xml:space="preserve">ол в приемную комиссию ИППИ РАН. </w:t>
      </w:r>
      <w:r>
        <w:rPr>
          <w:rFonts w:ascii="Times New Roman" w:hAnsi="Times New Roman" w:cs="Times New Roman"/>
          <w:sz w:val="24"/>
          <w:szCs w:val="24"/>
        </w:rPr>
        <w:t>Минимальной оценкой, подтверждающей</w:t>
      </w:r>
      <w:r w:rsidRPr="00920194">
        <w:rPr>
          <w:rFonts w:ascii="Times New Roman" w:hAnsi="Times New Roman" w:cs="Times New Roman"/>
          <w:sz w:val="24"/>
          <w:szCs w:val="24"/>
        </w:rPr>
        <w:t xml:space="preserve"> успешное прохождение</w:t>
      </w:r>
      <w:r w:rsidR="00847211">
        <w:rPr>
          <w:rFonts w:ascii="Times New Roman" w:hAnsi="Times New Roman" w:cs="Times New Roman"/>
          <w:sz w:val="24"/>
          <w:szCs w:val="24"/>
        </w:rPr>
        <w:t xml:space="preserve"> вступительного испытания по иностранному языку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оценка «удовлетворительно»</w:t>
      </w:r>
      <w:r w:rsidR="00643935">
        <w:rPr>
          <w:rFonts w:ascii="Times New Roman" w:hAnsi="Times New Roman" w:cs="Times New Roman"/>
          <w:sz w:val="24"/>
          <w:szCs w:val="24"/>
        </w:rPr>
        <w:t xml:space="preserve"> (3 балла)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403B">
        <w:rPr>
          <w:rFonts w:ascii="Times New Roman" w:hAnsi="Times New Roman" w:cs="Times New Roman"/>
          <w:sz w:val="24"/>
          <w:szCs w:val="24"/>
        </w:rPr>
        <w:t>Максимальная оценка «отлично» (5 баллов).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35" w:rsidRDefault="003D1600" w:rsidP="00643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5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Учет индивидуальных достижений</w:t>
      </w:r>
    </w:p>
    <w:p w:rsidR="00643935" w:rsidRPr="00643935" w:rsidRDefault="00643935" w:rsidP="00643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66E" w:rsidRDefault="0079566E" w:rsidP="00235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Приемная комиссия Института</w:t>
      </w:r>
      <w:r w:rsidRPr="00C85D62">
        <w:rPr>
          <w:rFonts w:ascii="Times New Roman" w:hAnsi="Times New Roman" w:cs="Times New Roman"/>
          <w:sz w:val="24"/>
          <w:szCs w:val="24"/>
        </w:rPr>
        <w:t xml:space="preserve"> начисляет поступающему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C85D62">
        <w:rPr>
          <w:rFonts w:ascii="Times New Roman" w:hAnsi="Times New Roman" w:cs="Times New Roman"/>
          <w:sz w:val="24"/>
          <w:szCs w:val="24"/>
        </w:rPr>
        <w:t>за целевые индивидуальные достижения, в качестве которых рассматривается участие в проводимых заказчиком целевого обучения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по профессиональной ориентации. Эти баллы</w:t>
      </w:r>
      <w:r w:rsidRPr="00C85D62">
        <w:rPr>
          <w:rFonts w:ascii="Times New Roman" w:hAnsi="Times New Roman" w:cs="Times New Roman"/>
          <w:sz w:val="24"/>
          <w:szCs w:val="24"/>
        </w:rPr>
        <w:t xml:space="preserve"> учитываются при приеме на обучение на места в пределах целевой квоты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475" w:rsidRDefault="0079566E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6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За иные индивидуальные достижения начисление баллов не производится. </w:t>
      </w:r>
    </w:p>
    <w:p w:rsidR="00235475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F24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54F24">
        <w:rPr>
          <w:rFonts w:ascii="Times New Roman" w:hAnsi="Times New Roman" w:cs="Times New Roman"/>
          <w:sz w:val="24"/>
          <w:szCs w:val="24"/>
        </w:rPr>
        <w:t>Приемная комиссия Института</w:t>
      </w:r>
      <w:r w:rsidR="00554F24" w:rsidRPr="00C85D62">
        <w:rPr>
          <w:rFonts w:ascii="Times New Roman" w:hAnsi="Times New Roman" w:cs="Times New Roman"/>
          <w:sz w:val="24"/>
          <w:szCs w:val="24"/>
        </w:rPr>
        <w:t xml:space="preserve"> учитывает </w:t>
      </w:r>
      <w:r w:rsidR="00554F2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54F24" w:rsidRPr="00C85D62">
        <w:rPr>
          <w:rFonts w:ascii="Times New Roman" w:hAnsi="Times New Roman" w:cs="Times New Roman"/>
          <w:sz w:val="24"/>
          <w:szCs w:val="24"/>
        </w:rPr>
        <w:t>индивидуальные достижения при равенст</w:t>
      </w:r>
      <w:r w:rsidR="00554F24">
        <w:rPr>
          <w:rFonts w:ascii="Times New Roman" w:hAnsi="Times New Roman" w:cs="Times New Roman"/>
          <w:sz w:val="24"/>
          <w:szCs w:val="24"/>
        </w:rPr>
        <w:t xml:space="preserve">ве поступающих </w:t>
      </w:r>
      <w:r w:rsidR="00554F24" w:rsidRPr="00C85D62">
        <w:rPr>
          <w:rFonts w:ascii="Times New Roman" w:hAnsi="Times New Roman" w:cs="Times New Roman"/>
          <w:sz w:val="24"/>
          <w:szCs w:val="24"/>
        </w:rPr>
        <w:t>по иным критериям ранжирования в конкурсных списках</w:t>
      </w:r>
      <w:r w:rsidR="00554F24">
        <w:rPr>
          <w:rFonts w:ascii="Times New Roman" w:hAnsi="Times New Roman" w:cs="Times New Roman"/>
          <w:sz w:val="24"/>
          <w:szCs w:val="24"/>
        </w:rPr>
        <w:t xml:space="preserve"> (перечислено в порядке приоритетности):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-количество публикаций (патентов) по теме предстоящей научно-исследовательской деятельности в аспирантуре; 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совместная научная работа с предполагаемым научным руководителем или с иными научными сотрудниками ИППИ РАН до поступления в аспирантуру;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научных семинаров ИППИ РАН до поступления в аспирантуру;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публикаций (патентов) по теме, отличающейся от темы предстоящих научных исследований</w:t>
      </w:r>
      <w:r w:rsidR="00235475">
        <w:rPr>
          <w:rFonts w:ascii="Times New Roman" w:hAnsi="Times New Roman" w:cs="Times New Roman"/>
          <w:sz w:val="24"/>
          <w:szCs w:val="24"/>
        </w:rPr>
        <w:t>.</w:t>
      </w:r>
    </w:p>
    <w:p w:rsidR="00235475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F24" w:rsidRPr="0079566E" w:rsidRDefault="00235475" w:rsidP="009A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85D62">
        <w:rPr>
          <w:rFonts w:ascii="Times New Roman" w:hAnsi="Times New Roman" w:cs="Times New Roman"/>
          <w:sz w:val="24"/>
          <w:szCs w:val="24"/>
        </w:rPr>
        <w:t xml:space="preserve">В случае равенства поступающих по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п. 3 индивидуальным </w:t>
      </w:r>
      <w:r w:rsidRPr="00C85D62">
        <w:rPr>
          <w:rFonts w:ascii="Times New Roman" w:hAnsi="Times New Roman" w:cs="Times New Roman"/>
          <w:sz w:val="24"/>
          <w:szCs w:val="24"/>
        </w:rPr>
        <w:t>достижениям</w:t>
      </w:r>
      <w:r>
        <w:rPr>
          <w:rFonts w:ascii="Times New Roman" w:hAnsi="Times New Roman" w:cs="Times New Roman"/>
          <w:sz w:val="24"/>
          <w:szCs w:val="24"/>
        </w:rPr>
        <w:t>, Приемная комиссия Института вправе расширить</w:t>
      </w:r>
      <w:r w:rsidRPr="00C85D62">
        <w:rPr>
          <w:rFonts w:ascii="Times New Roman" w:hAnsi="Times New Roman" w:cs="Times New Roman"/>
          <w:sz w:val="24"/>
          <w:szCs w:val="24"/>
        </w:rPr>
        <w:t xml:space="preserve"> перечень таких достижений в период проведения приема на обучение.</w:t>
      </w:r>
    </w:p>
    <w:sectPr w:rsidR="00554F24" w:rsidRPr="0079566E" w:rsidSect="005A5BF5">
      <w:footerReference w:type="default" r:id="rId11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9E" w:rsidRDefault="00A6079E">
      <w:pPr>
        <w:spacing w:after="0" w:line="240" w:lineRule="auto"/>
      </w:pPr>
      <w:r>
        <w:separator/>
      </w:r>
    </w:p>
  </w:endnote>
  <w:endnote w:type="continuationSeparator" w:id="0">
    <w:p w:rsidR="00A6079E" w:rsidRDefault="00A6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982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BF5" w:rsidRDefault="00B62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5146" w:rsidRDefault="00A6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9E" w:rsidRDefault="00A6079E">
      <w:pPr>
        <w:spacing w:after="0" w:line="240" w:lineRule="auto"/>
      </w:pPr>
      <w:r>
        <w:separator/>
      </w:r>
    </w:p>
  </w:footnote>
  <w:footnote w:type="continuationSeparator" w:id="0">
    <w:p w:rsidR="00A6079E" w:rsidRDefault="00A6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544"/>
    <w:multiLevelType w:val="multilevel"/>
    <w:tmpl w:val="178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7B3"/>
    <w:multiLevelType w:val="hybridMultilevel"/>
    <w:tmpl w:val="04BE501C"/>
    <w:lvl w:ilvl="0" w:tplc="CFBE5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323EF5"/>
    <w:multiLevelType w:val="multilevel"/>
    <w:tmpl w:val="C8888C72"/>
    <w:lvl w:ilvl="0">
      <w:start w:val="1"/>
      <w:numFmt w:val="decimal"/>
      <w:lvlText w:val="%1."/>
      <w:lvlJc w:val="left"/>
      <w:pPr>
        <w:ind w:left="372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5" w:hanging="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3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172"/>
      </w:pPr>
      <w:rPr>
        <w:rFonts w:hint="default"/>
        <w:lang w:val="ru-RU" w:eastAsia="en-US" w:bidi="ar-SA"/>
      </w:rPr>
    </w:lvl>
  </w:abstractNum>
  <w:abstractNum w:abstractNumId="3" w15:restartNumberingAfterBreak="0">
    <w:nsid w:val="410E7552"/>
    <w:multiLevelType w:val="multilevel"/>
    <w:tmpl w:val="836C4DAE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8535477"/>
    <w:multiLevelType w:val="hybridMultilevel"/>
    <w:tmpl w:val="2CE846D6"/>
    <w:lvl w:ilvl="0" w:tplc="F2E60FAE">
      <w:numFmt w:val="bullet"/>
      <w:lvlText w:val="-"/>
      <w:lvlJc w:val="left"/>
      <w:pPr>
        <w:ind w:left="169" w:hanging="257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09C07CAC">
      <w:numFmt w:val="bullet"/>
      <w:lvlText w:val="•"/>
      <w:lvlJc w:val="left"/>
      <w:pPr>
        <w:ind w:left="1140" w:hanging="257"/>
      </w:pPr>
      <w:rPr>
        <w:rFonts w:hint="default"/>
        <w:lang w:val="ru-RU" w:eastAsia="en-US" w:bidi="ar-SA"/>
      </w:rPr>
    </w:lvl>
    <w:lvl w:ilvl="2" w:tplc="3E687E72">
      <w:numFmt w:val="bullet"/>
      <w:lvlText w:val="•"/>
      <w:lvlJc w:val="left"/>
      <w:pPr>
        <w:ind w:left="2120" w:hanging="257"/>
      </w:pPr>
      <w:rPr>
        <w:rFonts w:hint="default"/>
        <w:lang w:val="ru-RU" w:eastAsia="en-US" w:bidi="ar-SA"/>
      </w:rPr>
    </w:lvl>
    <w:lvl w:ilvl="3" w:tplc="82F2F5E6">
      <w:numFmt w:val="bullet"/>
      <w:lvlText w:val="•"/>
      <w:lvlJc w:val="left"/>
      <w:pPr>
        <w:ind w:left="3100" w:hanging="257"/>
      </w:pPr>
      <w:rPr>
        <w:rFonts w:hint="default"/>
        <w:lang w:val="ru-RU" w:eastAsia="en-US" w:bidi="ar-SA"/>
      </w:rPr>
    </w:lvl>
    <w:lvl w:ilvl="4" w:tplc="1A6CFD50">
      <w:numFmt w:val="bullet"/>
      <w:lvlText w:val="•"/>
      <w:lvlJc w:val="left"/>
      <w:pPr>
        <w:ind w:left="4080" w:hanging="257"/>
      </w:pPr>
      <w:rPr>
        <w:rFonts w:hint="default"/>
        <w:lang w:val="ru-RU" w:eastAsia="en-US" w:bidi="ar-SA"/>
      </w:rPr>
    </w:lvl>
    <w:lvl w:ilvl="5" w:tplc="72CEC02E">
      <w:numFmt w:val="bullet"/>
      <w:lvlText w:val="•"/>
      <w:lvlJc w:val="left"/>
      <w:pPr>
        <w:ind w:left="5060" w:hanging="257"/>
      </w:pPr>
      <w:rPr>
        <w:rFonts w:hint="default"/>
        <w:lang w:val="ru-RU" w:eastAsia="en-US" w:bidi="ar-SA"/>
      </w:rPr>
    </w:lvl>
    <w:lvl w:ilvl="6" w:tplc="5FB0593C">
      <w:numFmt w:val="bullet"/>
      <w:lvlText w:val="•"/>
      <w:lvlJc w:val="left"/>
      <w:pPr>
        <w:ind w:left="6040" w:hanging="257"/>
      </w:pPr>
      <w:rPr>
        <w:rFonts w:hint="default"/>
        <w:lang w:val="ru-RU" w:eastAsia="en-US" w:bidi="ar-SA"/>
      </w:rPr>
    </w:lvl>
    <w:lvl w:ilvl="7" w:tplc="DAA0B088">
      <w:numFmt w:val="bullet"/>
      <w:lvlText w:val="•"/>
      <w:lvlJc w:val="left"/>
      <w:pPr>
        <w:ind w:left="7020" w:hanging="257"/>
      </w:pPr>
      <w:rPr>
        <w:rFonts w:hint="default"/>
        <w:lang w:val="ru-RU" w:eastAsia="en-US" w:bidi="ar-SA"/>
      </w:rPr>
    </w:lvl>
    <w:lvl w:ilvl="8" w:tplc="016E4640">
      <w:numFmt w:val="bullet"/>
      <w:lvlText w:val="•"/>
      <w:lvlJc w:val="left"/>
      <w:pPr>
        <w:ind w:left="8000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00"/>
    <w:rsid w:val="00017CE9"/>
    <w:rsid w:val="0008551F"/>
    <w:rsid w:val="000F47F6"/>
    <w:rsid w:val="00104C7E"/>
    <w:rsid w:val="001230A6"/>
    <w:rsid w:val="0013460C"/>
    <w:rsid w:val="00235475"/>
    <w:rsid w:val="00255DCA"/>
    <w:rsid w:val="00313C82"/>
    <w:rsid w:val="003663FC"/>
    <w:rsid w:val="003912E4"/>
    <w:rsid w:val="003D1600"/>
    <w:rsid w:val="003D3BDD"/>
    <w:rsid w:val="004146CF"/>
    <w:rsid w:val="004226E1"/>
    <w:rsid w:val="00435F5E"/>
    <w:rsid w:val="004E6920"/>
    <w:rsid w:val="00531421"/>
    <w:rsid w:val="0055284E"/>
    <w:rsid w:val="005543D6"/>
    <w:rsid w:val="00554F24"/>
    <w:rsid w:val="00557B45"/>
    <w:rsid w:val="00595179"/>
    <w:rsid w:val="00615D95"/>
    <w:rsid w:val="00643935"/>
    <w:rsid w:val="0065596E"/>
    <w:rsid w:val="00663526"/>
    <w:rsid w:val="00685E26"/>
    <w:rsid w:val="00696762"/>
    <w:rsid w:val="006C33E9"/>
    <w:rsid w:val="006E403B"/>
    <w:rsid w:val="006F6A41"/>
    <w:rsid w:val="0070285C"/>
    <w:rsid w:val="00750AE5"/>
    <w:rsid w:val="007535F3"/>
    <w:rsid w:val="00791D07"/>
    <w:rsid w:val="0079566E"/>
    <w:rsid w:val="008063A4"/>
    <w:rsid w:val="0083350F"/>
    <w:rsid w:val="00847211"/>
    <w:rsid w:val="008E3532"/>
    <w:rsid w:val="008E40B4"/>
    <w:rsid w:val="009A6B2A"/>
    <w:rsid w:val="009F75FA"/>
    <w:rsid w:val="00A4492A"/>
    <w:rsid w:val="00A6079E"/>
    <w:rsid w:val="00B62900"/>
    <w:rsid w:val="00B716C5"/>
    <w:rsid w:val="00B82C2D"/>
    <w:rsid w:val="00BC1169"/>
    <w:rsid w:val="00CA6932"/>
    <w:rsid w:val="00D82F4B"/>
    <w:rsid w:val="00E072D1"/>
    <w:rsid w:val="00EB1524"/>
    <w:rsid w:val="00F96913"/>
    <w:rsid w:val="00FA602B"/>
    <w:rsid w:val="00FD749B"/>
    <w:rsid w:val="00FE23C7"/>
    <w:rsid w:val="00FF4FA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CEAC"/>
  <w15:chartTrackingRefBased/>
  <w15:docId w15:val="{259E9B55-5948-4C84-BCC2-10D675A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629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900"/>
  </w:style>
  <w:style w:type="paragraph" w:styleId="BodyText">
    <w:name w:val="Body Text"/>
    <w:basedOn w:val="Normal"/>
    <w:link w:val="BodyTextChar"/>
    <w:uiPriority w:val="1"/>
    <w:qFormat/>
    <w:rsid w:val="00B629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B62900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Title">
    <w:name w:val="ConsPlusTitle"/>
    <w:rsid w:val="00366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3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11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l-r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itp.ru/upload/content/1302/%20%20%20%2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fl-r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fl-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8</cp:revision>
  <cp:lastPrinted>2025-09-17T09:46:00Z</cp:lastPrinted>
  <dcterms:created xsi:type="dcterms:W3CDTF">2026-02-03T14:17:00Z</dcterms:created>
  <dcterms:modified xsi:type="dcterms:W3CDTF">2026-02-05T09:43:00Z</dcterms:modified>
</cp:coreProperties>
</file>