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B820" w14:textId="77777777" w:rsidR="00042B61" w:rsidRDefault="00042B61" w:rsidP="00042B61">
      <w:pPr>
        <w:pStyle w:val="1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Сведения о ведуще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lang w:val="ru-RU"/>
        </w:rPr>
        <w:t xml:space="preserve"> организации</w:t>
      </w:r>
    </w:p>
    <w:p w14:paraId="0A308CD4" w14:textId="77777777" w:rsidR="00042B61" w:rsidRDefault="00042B61" w:rsidP="00042B61">
      <w:pPr>
        <w:pStyle w:val="BodyText1"/>
        <w:shd w:val="clear" w:color="auto" w:fill="FFFFFF" w:themeFill="background1"/>
        <w:rPr>
          <w:sz w:val="28"/>
          <w:szCs w:val="28"/>
          <w:lang w:val="ru-RU"/>
        </w:rPr>
      </w:pP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3293"/>
        <w:gridCol w:w="6592"/>
      </w:tblGrid>
      <w:tr w:rsidR="00042B61" w:rsidRPr="00AB0B8D" w14:paraId="0C55E07F" w14:textId="77777777" w:rsidTr="00ED2C0A">
        <w:tc>
          <w:tcPr>
            <w:tcW w:w="3293" w:type="dxa"/>
            <w:shd w:val="clear" w:color="auto" w:fill="auto"/>
          </w:tcPr>
          <w:p w14:paraId="03975565" w14:textId="77777777" w:rsidR="00042B61" w:rsidRDefault="00042B61" w:rsidP="00ED2C0A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592" w:type="dxa"/>
            <w:shd w:val="clear" w:color="auto" w:fill="auto"/>
            <w:tcMar>
              <w:left w:w="103" w:type="dxa"/>
            </w:tcMar>
          </w:tcPr>
          <w:p w14:paraId="5FB3B5E4" w14:textId="6A0828CC" w:rsidR="00042B61" w:rsidRPr="00440B16" w:rsidRDefault="00440B16" w:rsidP="00ED2C0A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0B16">
              <w:rPr>
                <w:sz w:val="24"/>
                <w:szCs w:val="24"/>
                <w:lang w:val="ru-RU"/>
              </w:rPr>
              <w:t>Федеральное государственное бюджетное учреждение науки Институт биологии гена Российской академии наук</w:t>
            </w:r>
          </w:p>
        </w:tc>
      </w:tr>
      <w:tr w:rsidR="00042B61" w:rsidRPr="00AB0B8D" w14:paraId="22F0D888" w14:textId="77777777" w:rsidTr="00ED2C0A">
        <w:tc>
          <w:tcPr>
            <w:tcW w:w="3293" w:type="dxa"/>
            <w:shd w:val="clear" w:color="auto" w:fill="auto"/>
          </w:tcPr>
          <w:p w14:paraId="5592147E" w14:textId="77777777" w:rsidR="00042B61" w:rsidRDefault="00042B61" w:rsidP="00ED2C0A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6592" w:type="dxa"/>
            <w:shd w:val="clear" w:color="auto" w:fill="auto"/>
            <w:tcMar>
              <w:left w:w="103" w:type="dxa"/>
            </w:tcMar>
          </w:tcPr>
          <w:p w14:paraId="602913FE" w14:textId="40205205" w:rsidR="00042B61" w:rsidRPr="00FE564B" w:rsidRDefault="00F54C0D" w:rsidP="00ED2C0A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ИБГ РАН</w:t>
            </w:r>
          </w:p>
        </w:tc>
      </w:tr>
      <w:tr w:rsidR="00F54C0D" w:rsidRPr="00AB0B8D" w14:paraId="25A9FD3E" w14:textId="77777777" w:rsidTr="00ED2C0A">
        <w:tc>
          <w:tcPr>
            <w:tcW w:w="3293" w:type="dxa"/>
            <w:shd w:val="clear" w:color="auto" w:fill="auto"/>
          </w:tcPr>
          <w:p w14:paraId="0CAFAA68" w14:textId="77777777" w:rsidR="00F54C0D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592" w:type="dxa"/>
            <w:shd w:val="clear" w:color="auto" w:fill="auto"/>
            <w:tcMar>
              <w:left w:w="103" w:type="dxa"/>
            </w:tcMar>
          </w:tcPr>
          <w:p w14:paraId="4A2918D2" w14:textId="4498D0BF" w:rsidR="00F54C0D" w:rsidRPr="00FE564B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119334, Вавилова ул., д. 34/5, Москва</w:t>
            </w:r>
          </w:p>
        </w:tc>
      </w:tr>
      <w:tr w:rsidR="00F54C0D" w:rsidRPr="00AB0B8D" w14:paraId="1856535F" w14:textId="77777777" w:rsidTr="00ED2C0A">
        <w:tc>
          <w:tcPr>
            <w:tcW w:w="3293" w:type="dxa"/>
            <w:shd w:val="clear" w:color="auto" w:fill="auto"/>
          </w:tcPr>
          <w:p w14:paraId="0564FBE8" w14:textId="77777777" w:rsidR="00F54C0D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6592" w:type="dxa"/>
            <w:shd w:val="clear" w:color="auto" w:fill="auto"/>
            <w:tcMar>
              <w:left w:w="103" w:type="dxa"/>
            </w:tcMar>
          </w:tcPr>
          <w:p w14:paraId="0E20B898" w14:textId="5997518A" w:rsidR="00F54C0D" w:rsidRPr="00FE564B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119334, Вавилова ул., д. 34/5, Москва</w:t>
            </w:r>
          </w:p>
        </w:tc>
      </w:tr>
      <w:tr w:rsidR="00F54C0D" w14:paraId="5EDCBAE6" w14:textId="77777777" w:rsidTr="00ED2C0A">
        <w:tc>
          <w:tcPr>
            <w:tcW w:w="3293" w:type="dxa"/>
            <w:shd w:val="clear" w:color="auto" w:fill="auto"/>
          </w:tcPr>
          <w:p w14:paraId="42C9272C" w14:textId="77777777" w:rsidR="00F54C0D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592" w:type="dxa"/>
            <w:shd w:val="clear" w:color="auto" w:fill="auto"/>
            <w:tcMar>
              <w:left w:w="103" w:type="dxa"/>
            </w:tcMar>
          </w:tcPr>
          <w:p w14:paraId="39F09DA6" w14:textId="617B2B64" w:rsidR="00F54C0D" w:rsidRPr="00FE564B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8-499-135-60-89</w:t>
            </w:r>
          </w:p>
        </w:tc>
      </w:tr>
      <w:tr w:rsidR="00F54C0D" w14:paraId="51A67D05" w14:textId="77777777" w:rsidTr="00ED2C0A">
        <w:tc>
          <w:tcPr>
            <w:tcW w:w="3293" w:type="dxa"/>
            <w:shd w:val="clear" w:color="auto" w:fill="auto"/>
          </w:tcPr>
          <w:p w14:paraId="54FB0257" w14:textId="77777777" w:rsidR="00F54C0D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592" w:type="dxa"/>
            <w:shd w:val="clear" w:color="auto" w:fill="auto"/>
            <w:tcMar>
              <w:left w:w="103" w:type="dxa"/>
            </w:tcMar>
          </w:tcPr>
          <w:p w14:paraId="3C9595F4" w14:textId="71FCA022" w:rsidR="00F54C0D" w:rsidRPr="00F06CC6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info@genebiology.ru</w:t>
            </w:r>
          </w:p>
        </w:tc>
      </w:tr>
      <w:tr w:rsidR="00F54C0D" w14:paraId="493E95DE" w14:textId="77777777" w:rsidTr="00ED2C0A">
        <w:tc>
          <w:tcPr>
            <w:tcW w:w="3293" w:type="dxa"/>
            <w:shd w:val="clear" w:color="auto" w:fill="auto"/>
          </w:tcPr>
          <w:p w14:paraId="7B16F850" w14:textId="77777777" w:rsidR="00F54C0D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6592" w:type="dxa"/>
            <w:shd w:val="clear" w:color="auto" w:fill="auto"/>
            <w:tcMar>
              <w:left w:w="103" w:type="dxa"/>
            </w:tcMar>
          </w:tcPr>
          <w:p w14:paraId="3B410A8D" w14:textId="0E37E7B8" w:rsidR="00F54C0D" w:rsidRPr="00FE564B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http://www.genebiology.ru/</w:t>
            </w:r>
          </w:p>
        </w:tc>
      </w:tr>
      <w:tr w:rsidR="00F54C0D" w:rsidRPr="00115DA4" w14:paraId="0D53D48A" w14:textId="77777777" w:rsidTr="00ED2C0A">
        <w:tc>
          <w:tcPr>
            <w:tcW w:w="3293" w:type="dxa"/>
            <w:shd w:val="clear" w:color="auto" w:fill="auto"/>
          </w:tcPr>
          <w:p w14:paraId="01084CE7" w14:textId="77777777" w:rsidR="00F54C0D" w:rsidRPr="00B501E7" w:rsidRDefault="00F54C0D" w:rsidP="00F54C0D">
            <w:pPr>
              <w:pStyle w:val="BodyText1"/>
              <w:shd w:val="clear" w:color="auto" w:fill="FFFFFF" w:themeFill="background1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501E7">
              <w:rPr>
                <w:sz w:val="28"/>
                <w:szCs w:val="28"/>
                <w:lang w:val="ru-RU"/>
              </w:rPr>
              <w:t xml:space="preserve">Список основных публикаций работников организации по теме диссертации за последние 5 лет (не более 15) </w:t>
            </w:r>
          </w:p>
        </w:tc>
        <w:tc>
          <w:tcPr>
            <w:tcW w:w="6592" w:type="dxa"/>
            <w:shd w:val="clear" w:color="auto" w:fill="auto"/>
            <w:tcMar>
              <w:left w:w="103" w:type="dxa"/>
            </w:tcMar>
          </w:tcPr>
          <w:p w14:paraId="304A9429" w14:textId="4BD5F0DB" w:rsidR="00F54C0D" w:rsidRPr="00440B16" w:rsidRDefault="00F54C0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Ilyin, A.A., Kononkova, A.D., Golova, A.V., Shloma, V.V., Olenkina, O.M., Nenasheva, V.V., Abramov, Y.A., Kotov, A.A., Maksimov, D.A., Laktionov, P.P. and Pindyurin, A.V., 2022. </w:t>
            </w:r>
            <w:r w:rsidRPr="00AB0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Comparison of genome architecture at two stages of male germline cell differentiation in Drosophila.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Nucleic Acids Research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14:paraId="6E0041BA" w14:textId="4A236B3D" w:rsidR="00F54C0D" w:rsidRPr="00AB0B8D" w:rsidRDefault="00F54C0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40B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Rusanova, A., Fedorchuk, V., Toshchakov, S., Dubiley, S. and Sutormin, D., 2022. An Interplay between Viruses and Bacteria Associated with the White Sea Sponges Revealed by Metagenomics.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Life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p.25.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14:paraId="5CB9000A" w14:textId="766CBEDB" w:rsidR="00F54C0D" w:rsidRPr="00AB0B8D" w:rsidRDefault="00F54C0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B0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Ivanova, V., Chernevskaya, E., Vasiluev, P., Ivanov, A., Tolstoganov, I., Shafranskaya, D., Ulyantsev, V., Korobeynikov, A., Razin, S., Beloborodova, N. and Ulianov, S., 2022. Hi-C metagenomics in the ICU: exploring clinically relevant features of gut microbiome in chronically critically ill patients.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Microbiology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p.3935.</w:t>
            </w:r>
          </w:p>
          <w:p w14:paraId="44E2BC90" w14:textId="77777777" w:rsidR="00F54C0D" w:rsidRDefault="00F54C0D" w:rsidP="00F54C0D">
            <w:pPr>
              <w:pStyle w:val="a4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3DFAEA60" w14:textId="1DA349AB" w:rsidR="00C13FEE" w:rsidRPr="00E02B7D" w:rsidRDefault="00F54C0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B0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Dimitriu, T., Kurilovich, E., Łapińska, U., Severinov, K., Pagliara, S., Szczelkun, M.D. and Westra, E.R., 2021. Bacteriostatic antibiotics promote CRISPR-Cas adaptive immunity by enabling increased spacer acquisition.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Cell host &amp; microbe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72C2E882" w14:textId="77777777" w:rsidR="00E02B7D" w:rsidRDefault="00E02B7D" w:rsidP="00E02B7D">
            <w:pPr>
              <w:pStyle w:val="a5"/>
              <w:rPr>
                <w:rFonts w:ascii="Arial" w:hAnsi="Arial" w:cs="Arial"/>
                <w:color w:val="222222"/>
              </w:rPr>
            </w:pPr>
          </w:p>
          <w:p w14:paraId="1C4DE124" w14:textId="5FB6AC94" w:rsidR="00E02B7D" w:rsidRPr="00C13FEE" w:rsidRDefault="00E02B7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02B7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Travin, D.Y., Severinov, K. and Dubiley, S., 2021. Natural Trojan horse inhibitors of aminoacyl-tRNA synthetases.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RSC Chemical Biology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pp.468-485.</w:t>
            </w:r>
          </w:p>
          <w:p w14:paraId="5DFE3186" w14:textId="77777777" w:rsidR="00C13FEE" w:rsidRDefault="00C13FEE" w:rsidP="00C13FEE">
            <w:pPr>
              <w:pStyle w:val="a5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AE6732F" w14:textId="3AB70D36" w:rsidR="00F54C0D" w:rsidRDefault="00C13FEE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13F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Grigoreva, A., Andreeva, J., Bikmetov, D., Rusanova, A., Serebryakova, M., Garcia, A.H., Slonova, D., Nair, S.K., Lippens, G., Severinov, K. and Dubiley, S., 2021. Identification and characterization of andalusicin: N-terminally dimethylated class III lantibiotic from Bacillus thuringiensis sv. andalousiensis.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Iscience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24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p.102480.</w:t>
            </w:r>
            <w:r w:rsidR="00F54C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14:paraId="15DD9A3C" w14:textId="33AF10CE" w:rsidR="00F54C0D" w:rsidRDefault="00F54C0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B0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Razin SV, Ioudinkova ES, Kantidze OL, Iarovaia OV. Co-Regulated Genes and Gene Clusters.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Genes. 2021 Jun;12(6):907.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14:paraId="7172A033" w14:textId="5E2486F3" w:rsidR="00F54C0D" w:rsidRDefault="00F54C0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B0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Ulianov SV, Razin SV. The two waves in single-cell 3D genomics. InSeminars in Cell &amp; Developmental Biology 2021 </w:t>
            </w:r>
            <w:r w:rsidRPr="00AB0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May 24.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Academic Press.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14:paraId="5578AB67" w14:textId="3A5A097F" w:rsidR="00F54C0D" w:rsidRDefault="00F54C0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B0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Kos, P.I., Galitsyna, A.A., Ulianov, S.V., Gelfand, M.S., Razin, S.V. and Chertovich, A.V., 2021. Perspectives for the reconstruction of 3D chromatin conformation using single cell Hi-C data.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PLoS computational biology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17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(11),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p.e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1009546.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14:paraId="11547765" w14:textId="2B2B1239" w:rsidR="00F54C0D" w:rsidRDefault="00F54C0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B0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Edwards, R.A., Vega, A.A., Norman, H.M., Ohaeri, M., Levi, K., Dinsdale, E.A., Cinek, O., Aziz, R.K., McNair, K., Barr, J.J. and Bibby, K., 2019. Global phylogeography and ancient evolution of the widespread human gut virus crAssphage.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Nature microbiology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(10), pp.1727-1736.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14:paraId="70752386" w14:textId="2E66DA51" w:rsidR="00F54C0D" w:rsidRDefault="00F54C0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Kashtanova, D.A., Tkacheva, O.N., Doudinskaya, E.N., Strazhesko, I.D., Kotovskaya, Y.V., Popenko, A.S., Tyakht, A.V. and Alexeev, D.G., 2018. </w:t>
            </w:r>
            <w:r w:rsidRPr="00AB0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Gut microbiota in patients with different metabolic statuses: Moscow study.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Microorganisms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(4), p.98.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14:paraId="4EF1F317" w14:textId="38078D59" w:rsidR="00F54C0D" w:rsidRPr="004063A6" w:rsidRDefault="00F54C0D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B0B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Yarygin, K., Tyakht, A., Larin, A., Kostryukova, E., Kolchenko, S., Bitner, V. and Alexeev, D., 2017. Abundance profiling of specific gene groups using precomputed gut metagenomes yields novel biological hypotheses.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PLoS One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(4),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p.e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0176154.</w:t>
            </w:r>
            <w:r w:rsidR="009C72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14:paraId="30CB965A" w14:textId="50E85664" w:rsidR="004063A6" w:rsidRPr="00AB0B8D" w:rsidRDefault="004063A6" w:rsidP="00F54C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C72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Tsibulskaya, D., Mokina, O., Kulikovsky, A., Piskunova, J., Severinov, K., Serebryakova, M. and Dubiley, S., 2017. The product of Yersinia pseudotuberculosis mcc operon is a peptide-cytidine antibiotic activated inside producing cells by the TldD/E protease.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the American Chemical Society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139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(45), pp.16178-16187.</w:t>
            </w:r>
          </w:p>
        </w:tc>
      </w:tr>
    </w:tbl>
    <w:p w14:paraId="640D5D71" w14:textId="77777777" w:rsidR="00042B61" w:rsidRPr="002A0897" w:rsidRDefault="00042B61" w:rsidP="00042B61">
      <w:pPr>
        <w:pStyle w:val="BodyText1"/>
        <w:shd w:val="clear" w:color="auto" w:fill="FFFFFF" w:themeFill="background1"/>
        <w:rPr>
          <w:sz w:val="28"/>
          <w:szCs w:val="28"/>
          <w:lang w:val="ru-RU"/>
        </w:rPr>
      </w:pPr>
    </w:p>
    <w:p w14:paraId="6FC69170" w14:textId="77777777" w:rsidR="00042B61" w:rsidRPr="002A0897" w:rsidRDefault="00042B61" w:rsidP="00042B61">
      <w:pPr>
        <w:shd w:val="clear" w:color="auto" w:fill="FFFFFF" w:themeFill="background1"/>
        <w:rPr>
          <w:lang w:val="ru-RU"/>
        </w:rPr>
      </w:pPr>
    </w:p>
    <w:p w14:paraId="2FC66A47" w14:textId="77777777" w:rsidR="00293631" w:rsidRDefault="009C72B4"/>
    <w:sectPr w:rsidR="00293631" w:rsidSect="00711DEA">
      <w:pgSz w:w="11906" w:h="17338"/>
      <w:pgMar w:top="1062" w:right="734" w:bottom="1134" w:left="1503" w:header="0" w:footer="0" w:gutter="0"/>
      <w:cols w:space="720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D36"/>
    <w:multiLevelType w:val="multilevel"/>
    <w:tmpl w:val="4C24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A55F5"/>
    <w:multiLevelType w:val="hybridMultilevel"/>
    <w:tmpl w:val="99CE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61"/>
    <w:rsid w:val="00042B61"/>
    <w:rsid w:val="00061CB7"/>
    <w:rsid w:val="002551D9"/>
    <w:rsid w:val="004063A6"/>
    <w:rsid w:val="00440B16"/>
    <w:rsid w:val="00885396"/>
    <w:rsid w:val="00937301"/>
    <w:rsid w:val="009C72B4"/>
    <w:rsid w:val="00AB0B8D"/>
    <w:rsid w:val="00C13FEE"/>
    <w:rsid w:val="00E02B7D"/>
    <w:rsid w:val="00F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53D7"/>
  <w15:docId w15:val="{D5E10D60-8C41-45B6-8AF4-37E7F16B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042B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B61"/>
    <w:rPr>
      <w:rFonts w:asciiTheme="majorHAnsi" w:eastAsiaTheme="majorEastAsia" w:hAnsiTheme="majorHAnsi" w:cstheme="majorBidi"/>
      <w:b/>
      <w:bCs/>
      <w:sz w:val="32"/>
      <w:szCs w:val="32"/>
      <w:lang w:val="en-US" w:eastAsia="ru-RU"/>
    </w:rPr>
  </w:style>
  <w:style w:type="paragraph" w:customStyle="1" w:styleId="BodyText1">
    <w:name w:val="Body Text1"/>
    <w:basedOn w:val="a"/>
    <w:rsid w:val="00042B61"/>
    <w:pPr>
      <w:spacing w:after="140" w:line="288" w:lineRule="auto"/>
    </w:pPr>
  </w:style>
  <w:style w:type="table" w:styleId="a3">
    <w:name w:val="Table Grid"/>
    <w:basedOn w:val="a1"/>
    <w:uiPriority w:val="59"/>
    <w:rsid w:val="00042B61"/>
    <w:pPr>
      <w:spacing w:after="0" w:line="240" w:lineRule="auto"/>
    </w:pPr>
    <w:rPr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0B8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C1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iitp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Манолов Александр Иванович</cp:lastModifiedBy>
  <cp:revision>6</cp:revision>
  <dcterms:created xsi:type="dcterms:W3CDTF">2022-02-25T11:40:00Z</dcterms:created>
  <dcterms:modified xsi:type="dcterms:W3CDTF">2022-02-25T11:46:00Z</dcterms:modified>
</cp:coreProperties>
</file>