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31" w:rsidRPr="00A02101" w:rsidRDefault="002E4B46" w:rsidP="00FD4848">
      <w:pPr>
        <w:jc w:val="center"/>
        <w:rPr>
          <w:b/>
        </w:rPr>
      </w:pPr>
      <w:r w:rsidRPr="00A02101">
        <w:rPr>
          <w:b/>
        </w:rPr>
        <w:t>Поступления из РГБ</w:t>
      </w:r>
    </w:p>
    <w:p w:rsidR="00B673D5" w:rsidRDefault="00960347" w:rsidP="00960347">
      <w:pPr>
        <w:pStyle w:val="a3"/>
        <w:numPr>
          <w:ilvl w:val="0"/>
          <w:numId w:val="2"/>
        </w:numPr>
      </w:pPr>
      <w:r w:rsidRPr="00960347">
        <w:t xml:space="preserve">Моделирование информационных систем: учебное пособие / </w:t>
      </w:r>
      <w:proofErr w:type="spellStart"/>
      <w:r w:rsidRPr="00960347">
        <w:t>Балса</w:t>
      </w:r>
      <w:proofErr w:type="spellEnd"/>
      <w:r w:rsidRPr="00960347">
        <w:t xml:space="preserve"> </w:t>
      </w:r>
      <w:r>
        <w:t>А. Р.</w:t>
      </w:r>
      <w:r w:rsidRPr="00960347">
        <w:t xml:space="preserve">, Барышникова </w:t>
      </w:r>
      <w:r>
        <w:t>Н. Ю.</w:t>
      </w:r>
      <w:r w:rsidRPr="00960347">
        <w:t xml:space="preserve">, Марлей </w:t>
      </w:r>
      <w:r>
        <w:t>В. Е.</w:t>
      </w:r>
      <w:r w:rsidRPr="00960347">
        <w:t xml:space="preserve">, Николаева </w:t>
      </w:r>
      <w:r>
        <w:t>Н. А.</w:t>
      </w:r>
      <w:r w:rsidRPr="00960347">
        <w:t>; Государственный университет морского и речного флота имени адмирала С. О. Макарова, Институт водного транспорта, Кафедра вычислительных систем и информатики. — Санкт-Петербург: Изд-во ГУМРФ им. С. О. Макарова, 2024. — 92, [3] с.: ил., табл. — ISBN 978-5-9509-0667-1</w:t>
      </w:r>
    </w:p>
    <w:p w:rsidR="00DE794D" w:rsidRDefault="00DE794D" w:rsidP="00DE794D">
      <w:pPr>
        <w:pStyle w:val="a3"/>
        <w:numPr>
          <w:ilvl w:val="0"/>
          <w:numId w:val="2"/>
        </w:numPr>
      </w:pPr>
      <w:r w:rsidRPr="00DE794D">
        <w:t xml:space="preserve">Линейная алгебра: избранные главы: учебное пособие / А. В. Бабынина, Т. В. </w:t>
      </w:r>
      <w:proofErr w:type="spellStart"/>
      <w:r w:rsidRPr="00DE794D">
        <w:t>Бубнова</w:t>
      </w:r>
      <w:proofErr w:type="spellEnd"/>
      <w:r w:rsidRPr="00DE794D">
        <w:t xml:space="preserve">, Ю. А. Виноградова [и др.]; </w:t>
      </w:r>
      <w:r w:rsidR="00C57BC8">
        <w:t>МГТУ</w:t>
      </w:r>
      <w:r w:rsidRPr="00DE794D">
        <w:t xml:space="preserve"> ("СТАНКИН"). — Москва: Янус-К, 2024. — 79 с. — ISBN 978-5-8037-0961-9</w:t>
      </w:r>
    </w:p>
    <w:p w:rsidR="009B4174" w:rsidRDefault="009B4174" w:rsidP="009B4174">
      <w:pPr>
        <w:pStyle w:val="a3"/>
        <w:numPr>
          <w:ilvl w:val="0"/>
          <w:numId w:val="2"/>
        </w:numPr>
      </w:pPr>
      <w:r w:rsidRPr="009B4174">
        <w:t>Базы данных: сборник задач с комментариями и примерами решений: учебно-методическое пособие / В. К. Волк, В. Ю. Осеев, О. С. Черепанов; Курганский государственный университет. — Курган: Изд-во Курганского гос. ун-та, 2024. — 256 c.: ил., табл. — ISBN 978-5-4217-0703-5</w:t>
      </w:r>
    </w:p>
    <w:p w:rsidR="00086631" w:rsidRDefault="00086631" w:rsidP="00086631">
      <w:pPr>
        <w:pStyle w:val="a3"/>
        <w:numPr>
          <w:ilvl w:val="0"/>
          <w:numId w:val="2"/>
        </w:numPr>
      </w:pPr>
      <w:proofErr w:type="spellStart"/>
      <w:r w:rsidRPr="00086631">
        <w:t>Закулисье</w:t>
      </w:r>
      <w:proofErr w:type="spellEnd"/>
      <w:r w:rsidRPr="00086631">
        <w:t xml:space="preserve"> фотографа / </w:t>
      </w:r>
      <w:proofErr w:type="spellStart"/>
      <w:r w:rsidRPr="00086631">
        <w:t>Шерстов</w:t>
      </w:r>
      <w:proofErr w:type="spellEnd"/>
      <w:r w:rsidRPr="00086631">
        <w:t xml:space="preserve"> Александр и коллектив авторов. — Москва: Сам Полиграфист, 2024. — 164, [2] с.: ил. — (Серия книг "</w:t>
      </w:r>
      <w:proofErr w:type="spellStart"/>
      <w:r w:rsidRPr="00086631">
        <w:t>Фрилансер</w:t>
      </w:r>
      <w:proofErr w:type="spellEnd"/>
      <w:r w:rsidRPr="00086631">
        <w:t>"). — ISBN 978-5-00227-389-8</w:t>
      </w:r>
    </w:p>
    <w:p w:rsidR="00DC6971" w:rsidRDefault="00DC6971" w:rsidP="00DC6971">
      <w:pPr>
        <w:pStyle w:val="a3"/>
        <w:numPr>
          <w:ilvl w:val="0"/>
          <w:numId w:val="2"/>
        </w:numPr>
      </w:pPr>
      <w:r w:rsidRPr="00DC6971">
        <w:t>Аналитическая геометрия на плоскости: учебно-методическое пособие для студентов</w:t>
      </w:r>
      <w:r w:rsidR="004D6AD6">
        <w:t xml:space="preserve"> </w:t>
      </w:r>
      <w:r w:rsidRPr="00DC6971">
        <w:t>/ Е. А. Богданова, С. Н. Богданов, П. С. Богданов; Департамент образования и науки г</w:t>
      </w:r>
      <w:r w:rsidR="00891E33">
        <w:t>.</w:t>
      </w:r>
      <w:r w:rsidRPr="00DC6971">
        <w:t xml:space="preserve"> Москвы, </w:t>
      </w:r>
      <w:r>
        <w:t>ГАОУ ВО МГПУ</w:t>
      </w:r>
      <w:r w:rsidRPr="00DC6971">
        <w:t>, Самарский филиал. — Самара, 2022. — 111 с.: ил. — ISBN 978-5-6045663-6-7</w:t>
      </w:r>
    </w:p>
    <w:p w:rsidR="001435F3" w:rsidRDefault="001435F3" w:rsidP="001435F3">
      <w:pPr>
        <w:pStyle w:val="a3"/>
        <w:numPr>
          <w:ilvl w:val="0"/>
          <w:numId w:val="2"/>
        </w:numPr>
      </w:pPr>
      <w:r w:rsidRPr="001435F3">
        <w:t>Решение стереометрических задач м</w:t>
      </w:r>
      <w:r>
        <w:t>етодами аналитической геометрии</w:t>
      </w:r>
      <w:r w:rsidRPr="001435F3">
        <w:t xml:space="preserve">: учебно-методическое пособие для студентов / Е. А. Богданова, С. Н. Богданов, П. С. Богданов; Департамент образования и науки города Москвы, Самарский филиал </w:t>
      </w:r>
      <w:r w:rsidRPr="00DC6971">
        <w:t>ГАОУ ВО МГПУ</w:t>
      </w:r>
      <w:r w:rsidRPr="001435F3">
        <w:t>. — Самара, 2024. — 83 с.: ил. — ISBN 978-5-6051123-6-5</w:t>
      </w:r>
    </w:p>
    <w:p w:rsidR="00374117" w:rsidRDefault="00374117" w:rsidP="00374117">
      <w:pPr>
        <w:pStyle w:val="a3"/>
        <w:numPr>
          <w:ilvl w:val="0"/>
          <w:numId w:val="2"/>
        </w:numPr>
      </w:pPr>
      <w:r w:rsidRPr="00374117">
        <w:t xml:space="preserve">Многомерная цифровая фильтрация в оптико-электронных системах видеонаблюдения / В. Н. </w:t>
      </w:r>
      <w:proofErr w:type="spellStart"/>
      <w:r w:rsidRPr="00374117">
        <w:t>Дрынкин</w:t>
      </w:r>
      <w:proofErr w:type="spellEnd"/>
      <w:r w:rsidRPr="00374117">
        <w:t>. — Москва: ФАУ "</w:t>
      </w:r>
      <w:proofErr w:type="spellStart"/>
      <w:r w:rsidRPr="00374117">
        <w:t>ГосНИИАС</w:t>
      </w:r>
      <w:proofErr w:type="spellEnd"/>
      <w:r w:rsidRPr="00374117">
        <w:t>", 2024. — 291 с.: ил., табл. — ISBN 978-5-98771-045-6</w:t>
      </w:r>
    </w:p>
    <w:p w:rsidR="00D729D1" w:rsidRDefault="00D729D1" w:rsidP="00D729D1">
      <w:pPr>
        <w:pStyle w:val="a3"/>
        <w:numPr>
          <w:ilvl w:val="0"/>
          <w:numId w:val="2"/>
        </w:numPr>
      </w:pPr>
      <w:r w:rsidRPr="00D729D1">
        <w:t xml:space="preserve">Количественный микроанализ </w:t>
      </w:r>
      <w:proofErr w:type="spellStart"/>
      <w:r w:rsidRPr="00D729D1">
        <w:t>двулучепреломления</w:t>
      </w:r>
      <w:proofErr w:type="spellEnd"/>
      <w:r w:rsidRPr="00D729D1">
        <w:t>: учебно-методическое пособие / Российский химико-технологический университет имени Д. И. Менделеева; составители: С. С. Федотов [и др.]. — Москва: РХТУ им. Д. И. Менделеева, 2024. — 35 с.: ил. — ISBN 978-5-7237-2182-1</w:t>
      </w:r>
    </w:p>
    <w:p w:rsidR="009E6A78" w:rsidRDefault="009E6A78" w:rsidP="009E6A78">
      <w:pPr>
        <w:pStyle w:val="a3"/>
        <w:numPr>
          <w:ilvl w:val="0"/>
          <w:numId w:val="2"/>
        </w:numPr>
      </w:pPr>
      <w:r w:rsidRPr="009E6A78">
        <w:t xml:space="preserve">Элементы гармонического анализа: учебное пособие по основным понятиям рядов Фурье / Т. В. </w:t>
      </w:r>
      <w:proofErr w:type="spellStart"/>
      <w:r w:rsidRPr="009E6A78">
        <w:t>Капицына</w:t>
      </w:r>
      <w:proofErr w:type="spellEnd"/>
      <w:r w:rsidRPr="009E6A78">
        <w:t xml:space="preserve">, П. В. </w:t>
      </w:r>
      <w:proofErr w:type="spellStart"/>
      <w:r w:rsidRPr="009E6A78">
        <w:t>Кипиченко</w:t>
      </w:r>
      <w:proofErr w:type="spellEnd"/>
      <w:r w:rsidRPr="009E6A78">
        <w:t xml:space="preserve">, П. В. Макаров; </w:t>
      </w:r>
      <w:r>
        <w:t>НИУ</w:t>
      </w:r>
      <w:r w:rsidRPr="009E6A78">
        <w:t xml:space="preserve"> "МЭИ", Кафедра высшей математики. — Москва: Спутник+, 2024. — 106 с. — ISBN 978-5-9973-6958-3</w:t>
      </w:r>
    </w:p>
    <w:p w:rsidR="00892BEA" w:rsidRDefault="00892BEA" w:rsidP="00892BEA">
      <w:pPr>
        <w:pStyle w:val="a3"/>
        <w:numPr>
          <w:ilvl w:val="0"/>
          <w:numId w:val="2"/>
        </w:numPr>
      </w:pPr>
      <w:r w:rsidRPr="00892BEA">
        <w:t xml:space="preserve">Интерактивная визуализация данных. Работа с библиотекой </w:t>
      </w:r>
      <w:proofErr w:type="spellStart"/>
      <w:r w:rsidRPr="00892BEA">
        <w:t>Plotly</w:t>
      </w:r>
      <w:proofErr w:type="spellEnd"/>
      <w:r w:rsidRPr="00892BEA">
        <w:t xml:space="preserve">: учебно-методическое пособие / А. Н. Титов, Р. Ф. </w:t>
      </w:r>
      <w:proofErr w:type="spellStart"/>
      <w:r w:rsidRPr="00892BEA">
        <w:t>Тазиева</w:t>
      </w:r>
      <w:proofErr w:type="spellEnd"/>
      <w:r w:rsidRPr="00892BEA">
        <w:t>; Казанский национальный исследовательский технологический университет. — Казань: Изд-во КНИТУ, 2023. — 132, [3] с.: ил., табл. — ISBN 978-5-7882-3387-1</w:t>
      </w:r>
    </w:p>
    <w:p w:rsidR="00C96284" w:rsidRDefault="00C96284" w:rsidP="00C96284">
      <w:pPr>
        <w:pStyle w:val="a3"/>
        <w:numPr>
          <w:ilvl w:val="0"/>
          <w:numId w:val="2"/>
        </w:numPr>
      </w:pPr>
      <w:proofErr w:type="spellStart"/>
      <w:r w:rsidRPr="00C96284">
        <w:t>Python</w:t>
      </w:r>
      <w:proofErr w:type="spellEnd"/>
      <w:r w:rsidRPr="00C96284">
        <w:t xml:space="preserve"> и анализ данных: учебное пособие / Ф. Х. </w:t>
      </w:r>
      <w:proofErr w:type="spellStart"/>
      <w:r w:rsidRPr="00C96284">
        <w:t>Кудаева</w:t>
      </w:r>
      <w:proofErr w:type="spellEnd"/>
      <w:r w:rsidRPr="00C96284">
        <w:t>, А.</w:t>
      </w:r>
      <w:r>
        <w:t xml:space="preserve"> Р. </w:t>
      </w:r>
      <w:proofErr w:type="spellStart"/>
      <w:r>
        <w:t>Бечелова</w:t>
      </w:r>
      <w:proofErr w:type="spellEnd"/>
      <w:r>
        <w:t xml:space="preserve">, А. А. </w:t>
      </w:r>
      <w:proofErr w:type="spellStart"/>
      <w:r>
        <w:t>Кайгермазов</w:t>
      </w:r>
      <w:proofErr w:type="spellEnd"/>
      <w:r w:rsidRPr="00C96284">
        <w:t xml:space="preserve">; Кабардино-Балкарский государственный университет им. Х. М. </w:t>
      </w:r>
      <w:proofErr w:type="spellStart"/>
      <w:r w:rsidRPr="00C96284">
        <w:t>Бербекова</w:t>
      </w:r>
      <w:proofErr w:type="spellEnd"/>
      <w:r w:rsidRPr="00C96284">
        <w:t>. — Нальчик: КБГУ, 2024. — 193 с.: ил., табл.</w:t>
      </w:r>
    </w:p>
    <w:p w:rsidR="00E803F2" w:rsidRDefault="00E803F2" w:rsidP="00E803F2">
      <w:pPr>
        <w:pStyle w:val="a3"/>
        <w:numPr>
          <w:ilvl w:val="0"/>
          <w:numId w:val="2"/>
        </w:numPr>
      </w:pPr>
      <w:r w:rsidRPr="00E803F2">
        <w:t xml:space="preserve">Искусственный интеллект: прошлое, настоящее, будущее - что ждет научно-образовательное и библиотечно-информационное сообщество: пленарный доклад Председателя оргкомитета Двадцать восьмой Международной конференции и выставки "LIBCOM-2024" / Я. Л. </w:t>
      </w:r>
      <w:proofErr w:type="spellStart"/>
      <w:r w:rsidRPr="00E803F2">
        <w:t>Шрайберг</w:t>
      </w:r>
      <w:proofErr w:type="spellEnd"/>
      <w:r w:rsidRPr="00E803F2">
        <w:t>. — Москва: ГПНТБ России, 2024. — 55, [1] с.: ил. — ISBN 978-5-85638-278-4</w:t>
      </w:r>
    </w:p>
    <w:p w:rsidR="00E82E73" w:rsidRDefault="00E82E73" w:rsidP="00E82E73">
      <w:pPr>
        <w:pStyle w:val="a3"/>
        <w:numPr>
          <w:ilvl w:val="0"/>
          <w:numId w:val="2"/>
        </w:numPr>
      </w:pPr>
      <w:r w:rsidRPr="00E82E73">
        <w:t>Геодезия с основами землеустройства: учебное пособие / Е. А. Барановская; Калининградский государственный технический университет. — Калининград: КГТУ, 2024. — 128, [1] с.: ил. — ISBN 978-5-94826-698-5</w:t>
      </w:r>
    </w:p>
    <w:p w:rsidR="009D1724" w:rsidRDefault="009D1724" w:rsidP="009D1724">
      <w:pPr>
        <w:pStyle w:val="a3"/>
        <w:numPr>
          <w:ilvl w:val="0"/>
          <w:numId w:val="2"/>
        </w:numPr>
      </w:pPr>
      <w:r w:rsidRPr="009D1724">
        <w:lastRenderedPageBreak/>
        <w:t xml:space="preserve">Искусство фотосъемки портрета в условиях недостаточного освещения: методическое пособие / А. И. Ростовцева. — Казань: Бук, 2024. — 29 с.: ил., </w:t>
      </w:r>
      <w:proofErr w:type="spellStart"/>
      <w:r w:rsidRPr="009D1724">
        <w:t>портр</w:t>
      </w:r>
      <w:proofErr w:type="spellEnd"/>
      <w:r w:rsidRPr="009D1724">
        <w:t>. — ISBN 978-5-907839-43-4</w:t>
      </w:r>
    </w:p>
    <w:p w:rsidR="001776FA" w:rsidRDefault="001776FA" w:rsidP="001776FA">
      <w:pPr>
        <w:pStyle w:val="a3"/>
        <w:numPr>
          <w:ilvl w:val="0"/>
          <w:numId w:val="2"/>
        </w:numPr>
      </w:pPr>
      <w:r w:rsidRPr="001776FA">
        <w:t>Цифровая вычислительная система передачи конфиденциальной информации / А. И. Мартышкин; Пензенский государственный технологический университет (</w:t>
      </w:r>
      <w:proofErr w:type="spellStart"/>
      <w:r w:rsidRPr="001776FA">
        <w:t>ПензГТУ</w:t>
      </w:r>
      <w:proofErr w:type="spellEnd"/>
      <w:r w:rsidRPr="001776FA">
        <w:t>). — Пенза: Изд-во Пензенского гос. ун-та, 2024. — 103 с.: ил., табл. — (Система открытого образования). — ISBN 978-5-98903-382-9</w:t>
      </w:r>
    </w:p>
    <w:p w:rsidR="007014CF" w:rsidRDefault="007014CF" w:rsidP="007014CF">
      <w:pPr>
        <w:pStyle w:val="a3"/>
        <w:numPr>
          <w:ilvl w:val="0"/>
          <w:numId w:val="2"/>
        </w:numPr>
      </w:pPr>
      <w:r w:rsidRPr="007014CF">
        <w:t>Методы обработки текстовых данных в задачах информационной безопасности: учебное пособие / А. А. Дмитриев, Д. А. Дмитриев; Алтайский государственный университет. — Барнаул: Изд-во Алтайского гос. ун-та, 2024. — 50 с.: ил., табл. — ISBN 978-5-7904-2873-9</w:t>
      </w:r>
    </w:p>
    <w:p w:rsidR="00CE282F" w:rsidRDefault="00CE282F" w:rsidP="00CE282F">
      <w:pPr>
        <w:pStyle w:val="a3"/>
        <w:numPr>
          <w:ilvl w:val="0"/>
          <w:numId w:val="2"/>
        </w:numPr>
      </w:pPr>
      <w:r w:rsidRPr="00CE282F">
        <w:t xml:space="preserve">Сети связи шестого поколения: фрактальные архитектуры, голографические взаимодействия, </w:t>
      </w:r>
      <w:proofErr w:type="spellStart"/>
      <w:r w:rsidRPr="00CE282F">
        <w:t>телеприсутствие</w:t>
      </w:r>
      <w:proofErr w:type="spellEnd"/>
      <w:r w:rsidRPr="00CE282F">
        <w:t xml:space="preserve">, сетевые роботы: учебник / А. Е. Кучерявый, А. А. А. А. </w:t>
      </w:r>
      <w:proofErr w:type="spellStart"/>
      <w:r w:rsidRPr="00CE282F">
        <w:t>Давуд</w:t>
      </w:r>
      <w:proofErr w:type="spellEnd"/>
      <w:r w:rsidRPr="00CE282F">
        <w:t>, А. Н. Волков [и др.]. — Санкт-Петербург [и др.]: Питер, 2024. — 318, [1] с.: ил., табл. — (Учебник для вузов). — ISBN 978-5-4461-4289-7</w:t>
      </w:r>
    </w:p>
    <w:p w:rsidR="00A7521B" w:rsidRDefault="00A7521B" w:rsidP="006F70D9">
      <w:pPr>
        <w:pStyle w:val="a3"/>
        <w:numPr>
          <w:ilvl w:val="0"/>
          <w:numId w:val="2"/>
        </w:numPr>
      </w:pPr>
      <w:r>
        <w:t xml:space="preserve">Высшая алгебра: учебное пособие. Ч. 3. </w:t>
      </w:r>
      <w:proofErr w:type="spellStart"/>
      <w:r>
        <w:t>Сидельникова</w:t>
      </w:r>
      <w:proofErr w:type="spellEnd"/>
      <w:r>
        <w:t xml:space="preserve"> Н. А</w:t>
      </w:r>
      <w:r>
        <w:t>. — 2023. — 83 с. — ISBN 978-5-7477-5859-9</w:t>
      </w:r>
    </w:p>
    <w:p w:rsidR="00835FDB" w:rsidRDefault="00835FDB" w:rsidP="00835FDB">
      <w:pPr>
        <w:pStyle w:val="a3"/>
        <w:numPr>
          <w:ilvl w:val="0"/>
          <w:numId w:val="2"/>
        </w:numPr>
      </w:pPr>
      <w:r w:rsidRPr="00835FDB">
        <w:t xml:space="preserve">Теория систем и системный анализ: учебное пособие / </w:t>
      </w:r>
      <w:proofErr w:type="spellStart"/>
      <w:r w:rsidRPr="00835FDB">
        <w:t>Кашутина</w:t>
      </w:r>
      <w:proofErr w:type="spellEnd"/>
      <w:r w:rsidRPr="00835FDB">
        <w:t xml:space="preserve"> </w:t>
      </w:r>
      <w:r>
        <w:t>И. А.</w:t>
      </w:r>
      <w:r w:rsidRPr="00835FDB">
        <w:t xml:space="preserve">; Камчатский государственный университет имени </w:t>
      </w:r>
      <w:proofErr w:type="spellStart"/>
      <w:r w:rsidRPr="00835FDB">
        <w:t>Витуса</w:t>
      </w:r>
      <w:proofErr w:type="spellEnd"/>
      <w:r w:rsidRPr="00835FDB">
        <w:t xml:space="preserve"> Беринга (</w:t>
      </w:r>
      <w:proofErr w:type="spellStart"/>
      <w:r w:rsidRPr="00835FDB">
        <w:t>КамГУ</w:t>
      </w:r>
      <w:proofErr w:type="spellEnd"/>
      <w:r w:rsidRPr="00835FDB">
        <w:t xml:space="preserve">). — Петропавловск-Камчатский: </w:t>
      </w:r>
      <w:proofErr w:type="spellStart"/>
      <w:r w:rsidRPr="00835FDB">
        <w:t>Камчатпресс</w:t>
      </w:r>
      <w:proofErr w:type="spellEnd"/>
      <w:r w:rsidRPr="00835FDB">
        <w:t>, 2024. — 122 с.: ил., табл. — ISBN 978-5-9610-0448-9</w:t>
      </w:r>
    </w:p>
    <w:p w:rsidR="00E91590" w:rsidRPr="00A02101" w:rsidRDefault="00E91590" w:rsidP="00E91590">
      <w:pPr>
        <w:pStyle w:val="a3"/>
        <w:numPr>
          <w:ilvl w:val="0"/>
          <w:numId w:val="2"/>
        </w:numPr>
      </w:pPr>
      <w:r w:rsidRPr="00E91590">
        <w:t xml:space="preserve">Асимптотические оценки сложности управляющих систем: учебное пособие / О. Б. Лупанов; Московский государственный университет имени М. В. Ломоносова, Механико-математический факультет. — 2-е изд., </w:t>
      </w:r>
      <w:proofErr w:type="spellStart"/>
      <w:r w:rsidRPr="00E91590">
        <w:t>испр</w:t>
      </w:r>
      <w:proofErr w:type="spellEnd"/>
      <w:r w:rsidRPr="00E91590">
        <w:t xml:space="preserve">. — Москва: Изд-во Московского ун-та, 2024. — 124 с.: ил., </w:t>
      </w:r>
      <w:proofErr w:type="spellStart"/>
      <w:r w:rsidRPr="00E91590">
        <w:t>портр</w:t>
      </w:r>
      <w:proofErr w:type="spellEnd"/>
      <w:r w:rsidRPr="00E91590">
        <w:t>., табл. — (Классический университетский учебник). — ISBN 978-5-19-011976-3</w:t>
      </w:r>
    </w:p>
    <w:p w:rsidR="00676560" w:rsidRPr="00A02101" w:rsidRDefault="00676560" w:rsidP="00676560">
      <w:pPr>
        <w:jc w:val="center"/>
        <w:rPr>
          <w:b/>
        </w:rPr>
      </w:pPr>
      <w:bookmarkStart w:id="0" w:name="_GoBack"/>
      <w:bookmarkEnd w:id="0"/>
      <w:r w:rsidRPr="00A02101">
        <w:rPr>
          <w:b/>
        </w:rPr>
        <w:t>Периодика</w:t>
      </w:r>
    </w:p>
    <w:p w:rsidR="00E62D03" w:rsidRDefault="00332ABC" w:rsidP="00813008">
      <w:pPr>
        <w:pStyle w:val="a3"/>
        <w:numPr>
          <w:ilvl w:val="0"/>
          <w:numId w:val="2"/>
        </w:numPr>
      </w:pPr>
      <w:r>
        <w:t xml:space="preserve">Радиотехнические и телекоммуникационные системы: РТС. </w:t>
      </w:r>
      <w:proofErr w:type="spellStart"/>
      <w:r>
        <w:t>Вып</w:t>
      </w:r>
      <w:proofErr w:type="spellEnd"/>
      <w:r>
        <w:t>. 4(56). — 2024. — ISSN 2221-2574</w:t>
      </w:r>
    </w:p>
    <w:p w:rsidR="00332ABC" w:rsidRDefault="00332ABC" w:rsidP="006339C9">
      <w:pPr>
        <w:pStyle w:val="a3"/>
        <w:numPr>
          <w:ilvl w:val="0"/>
          <w:numId w:val="2"/>
        </w:numPr>
      </w:pPr>
      <w:r>
        <w:t xml:space="preserve">Реферативный журнал. 29. Связь. Сводный том. </w:t>
      </w:r>
      <w:proofErr w:type="spellStart"/>
      <w:r>
        <w:t>предм</w:t>
      </w:r>
      <w:proofErr w:type="spellEnd"/>
      <w:r>
        <w:t xml:space="preserve">. </w:t>
      </w:r>
      <w:proofErr w:type="spellStart"/>
      <w:r>
        <w:t>ук</w:t>
      </w:r>
      <w:proofErr w:type="spellEnd"/>
      <w:r>
        <w:t xml:space="preserve">. </w:t>
      </w:r>
      <w:proofErr w:type="spellStart"/>
      <w:r>
        <w:t>вып</w:t>
      </w:r>
      <w:proofErr w:type="spellEnd"/>
      <w:r>
        <w:t>. 1-12. — 2024. — ISSN 0235-2079</w:t>
      </w:r>
    </w:p>
    <w:p w:rsidR="00332ABC" w:rsidRDefault="00332ABC" w:rsidP="00EB49C1">
      <w:pPr>
        <w:pStyle w:val="a3"/>
        <w:numPr>
          <w:ilvl w:val="0"/>
          <w:numId w:val="2"/>
        </w:numPr>
      </w:pPr>
      <w:r>
        <w:t xml:space="preserve">Реферативный журнал. 29. Связь. Сводный том. автор. </w:t>
      </w:r>
      <w:proofErr w:type="spellStart"/>
      <w:r>
        <w:t>ук</w:t>
      </w:r>
      <w:proofErr w:type="spellEnd"/>
      <w:r>
        <w:t xml:space="preserve">. </w:t>
      </w:r>
      <w:proofErr w:type="spellStart"/>
      <w:r>
        <w:t>вып</w:t>
      </w:r>
      <w:proofErr w:type="spellEnd"/>
      <w:r>
        <w:t>. 1-12. — 2024. — ISSN 0235-2079</w:t>
      </w:r>
    </w:p>
    <w:p w:rsidR="00332ABC" w:rsidRDefault="00332ABC" w:rsidP="00525025">
      <w:pPr>
        <w:pStyle w:val="a3"/>
        <w:numPr>
          <w:ilvl w:val="0"/>
          <w:numId w:val="2"/>
        </w:numPr>
      </w:pPr>
      <w:r>
        <w:t xml:space="preserve">Реферативный журнал. 29. Связь. Сводный том. </w:t>
      </w:r>
      <w:proofErr w:type="spellStart"/>
      <w:r>
        <w:t>Вып</w:t>
      </w:r>
      <w:proofErr w:type="spellEnd"/>
      <w:r>
        <w:t>. 12. — 2024. — ISSN 0235-2079</w:t>
      </w:r>
    </w:p>
    <w:p w:rsidR="00332ABC" w:rsidRDefault="00E96694" w:rsidP="00061F55">
      <w:pPr>
        <w:pStyle w:val="a3"/>
        <w:numPr>
          <w:ilvl w:val="0"/>
          <w:numId w:val="2"/>
        </w:numPr>
      </w:pPr>
      <w:r>
        <w:t xml:space="preserve">Математическая теория игр и её приложения: МТИ&amp;П: издается под руководством Отделения математических наук РАН. Т. 16, </w:t>
      </w:r>
      <w:proofErr w:type="spellStart"/>
      <w:r>
        <w:t>вып</w:t>
      </w:r>
      <w:proofErr w:type="spellEnd"/>
      <w:r>
        <w:t>. 4. — 2024. — ISSN 2074-9872</w:t>
      </w:r>
    </w:p>
    <w:p w:rsidR="00E96694" w:rsidRPr="00A02101" w:rsidRDefault="00E96694" w:rsidP="00CB764C">
      <w:pPr>
        <w:pStyle w:val="a3"/>
        <w:numPr>
          <w:ilvl w:val="0"/>
          <w:numId w:val="2"/>
        </w:numPr>
      </w:pPr>
      <w:r>
        <w:t xml:space="preserve">Современная математика. Фундаментальные направления. Т. 70, </w:t>
      </w:r>
      <w:proofErr w:type="spellStart"/>
      <w:r>
        <w:t>вып</w:t>
      </w:r>
      <w:proofErr w:type="spellEnd"/>
      <w:r>
        <w:t>. 4. — 2024. — ISSN 2413-3639</w:t>
      </w:r>
    </w:p>
    <w:p w:rsidR="00676560" w:rsidRPr="00A02101" w:rsidRDefault="00676560" w:rsidP="00676560"/>
    <w:sectPr w:rsidR="00676560" w:rsidRPr="00A0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7D6B"/>
    <w:multiLevelType w:val="hybridMultilevel"/>
    <w:tmpl w:val="1058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7E73"/>
    <w:multiLevelType w:val="hybridMultilevel"/>
    <w:tmpl w:val="18B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18E"/>
    <w:multiLevelType w:val="hybridMultilevel"/>
    <w:tmpl w:val="8AB84FC0"/>
    <w:lvl w:ilvl="0" w:tplc="E5EABE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1E"/>
    <w:rsid w:val="00021A41"/>
    <w:rsid w:val="000631E8"/>
    <w:rsid w:val="00073D38"/>
    <w:rsid w:val="00086631"/>
    <w:rsid w:val="001014A5"/>
    <w:rsid w:val="0011355E"/>
    <w:rsid w:val="001435F3"/>
    <w:rsid w:val="00147731"/>
    <w:rsid w:val="00174DD0"/>
    <w:rsid w:val="001776FA"/>
    <w:rsid w:val="002E4B46"/>
    <w:rsid w:val="0030246B"/>
    <w:rsid w:val="003062DE"/>
    <w:rsid w:val="00310012"/>
    <w:rsid w:val="00332ABC"/>
    <w:rsid w:val="003731F0"/>
    <w:rsid w:val="00374117"/>
    <w:rsid w:val="003D0838"/>
    <w:rsid w:val="003E30C0"/>
    <w:rsid w:val="003F7180"/>
    <w:rsid w:val="00416CB2"/>
    <w:rsid w:val="00442ED9"/>
    <w:rsid w:val="004628F4"/>
    <w:rsid w:val="0046350D"/>
    <w:rsid w:val="004A2E01"/>
    <w:rsid w:val="004C568E"/>
    <w:rsid w:val="004D6AD6"/>
    <w:rsid w:val="00510865"/>
    <w:rsid w:val="00510D0C"/>
    <w:rsid w:val="00571DC0"/>
    <w:rsid w:val="00586F07"/>
    <w:rsid w:val="005A6B83"/>
    <w:rsid w:val="005C12AB"/>
    <w:rsid w:val="005C45C3"/>
    <w:rsid w:val="005C6083"/>
    <w:rsid w:val="005D39F0"/>
    <w:rsid w:val="005D77A9"/>
    <w:rsid w:val="005E541E"/>
    <w:rsid w:val="00610405"/>
    <w:rsid w:val="00676560"/>
    <w:rsid w:val="006765D1"/>
    <w:rsid w:val="006833BB"/>
    <w:rsid w:val="006A20F4"/>
    <w:rsid w:val="006C6B95"/>
    <w:rsid w:val="006D4899"/>
    <w:rsid w:val="006E4950"/>
    <w:rsid w:val="007014CF"/>
    <w:rsid w:val="007066A5"/>
    <w:rsid w:val="0075372B"/>
    <w:rsid w:val="00775F48"/>
    <w:rsid w:val="007C7D96"/>
    <w:rsid w:val="00810429"/>
    <w:rsid w:val="00820DCA"/>
    <w:rsid w:val="00822454"/>
    <w:rsid w:val="00835FDB"/>
    <w:rsid w:val="008911E0"/>
    <w:rsid w:val="00891E33"/>
    <w:rsid w:val="00892BEA"/>
    <w:rsid w:val="00904F8D"/>
    <w:rsid w:val="00913C37"/>
    <w:rsid w:val="00927981"/>
    <w:rsid w:val="00930759"/>
    <w:rsid w:val="00960347"/>
    <w:rsid w:val="00976935"/>
    <w:rsid w:val="00980A59"/>
    <w:rsid w:val="0098623B"/>
    <w:rsid w:val="009A4EE6"/>
    <w:rsid w:val="009B1ADD"/>
    <w:rsid w:val="009B4174"/>
    <w:rsid w:val="009C29AE"/>
    <w:rsid w:val="009D1724"/>
    <w:rsid w:val="009E6A78"/>
    <w:rsid w:val="009F3529"/>
    <w:rsid w:val="009F7D0B"/>
    <w:rsid w:val="00A02101"/>
    <w:rsid w:val="00A50F8B"/>
    <w:rsid w:val="00A7521B"/>
    <w:rsid w:val="00A83482"/>
    <w:rsid w:val="00A93052"/>
    <w:rsid w:val="00B05A30"/>
    <w:rsid w:val="00B31454"/>
    <w:rsid w:val="00B35651"/>
    <w:rsid w:val="00B673D5"/>
    <w:rsid w:val="00B71D4C"/>
    <w:rsid w:val="00BA7545"/>
    <w:rsid w:val="00BB06C2"/>
    <w:rsid w:val="00BC6037"/>
    <w:rsid w:val="00BD1973"/>
    <w:rsid w:val="00C13C74"/>
    <w:rsid w:val="00C351A1"/>
    <w:rsid w:val="00C3788C"/>
    <w:rsid w:val="00C57BC8"/>
    <w:rsid w:val="00C60AE7"/>
    <w:rsid w:val="00C66072"/>
    <w:rsid w:val="00C8471B"/>
    <w:rsid w:val="00C96284"/>
    <w:rsid w:val="00CE282F"/>
    <w:rsid w:val="00CF77B2"/>
    <w:rsid w:val="00D3077E"/>
    <w:rsid w:val="00D326B6"/>
    <w:rsid w:val="00D42E9B"/>
    <w:rsid w:val="00D63CC0"/>
    <w:rsid w:val="00D729D1"/>
    <w:rsid w:val="00DA1324"/>
    <w:rsid w:val="00DC0832"/>
    <w:rsid w:val="00DC6971"/>
    <w:rsid w:val="00DE794D"/>
    <w:rsid w:val="00E20FF5"/>
    <w:rsid w:val="00E25805"/>
    <w:rsid w:val="00E62D03"/>
    <w:rsid w:val="00E76120"/>
    <w:rsid w:val="00E803F2"/>
    <w:rsid w:val="00E82E73"/>
    <w:rsid w:val="00E91590"/>
    <w:rsid w:val="00E96694"/>
    <w:rsid w:val="00EB43CD"/>
    <w:rsid w:val="00ED3AE0"/>
    <w:rsid w:val="00EE3494"/>
    <w:rsid w:val="00F32CB2"/>
    <w:rsid w:val="00F875E9"/>
    <w:rsid w:val="00F94762"/>
    <w:rsid w:val="00FA2F11"/>
    <w:rsid w:val="00FA5DF0"/>
    <w:rsid w:val="00FB3123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5CA2"/>
  <w15:chartTrackingRefBased/>
  <w15:docId w15:val="{242DD2F3-7389-4A90-BC6E-3C8803F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123</cp:revision>
  <dcterms:created xsi:type="dcterms:W3CDTF">2024-10-10T11:20:00Z</dcterms:created>
  <dcterms:modified xsi:type="dcterms:W3CDTF">2025-03-27T08:45:00Z</dcterms:modified>
</cp:coreProperties>
</file>