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BCFD" w14:textId="532588ED" w:rsidR="001163D7" w:rsidRPr="00A73F32" w:rsidRDefault="00980A13">
      <w:pPr>
        <w:pStyle w:val="Standard"/>
        <w:rPr>
          <w:rFonts w:ascii="Times New Roman" w:hAnsi="Times New Roman" w:cs="Times New Roman"/>
          <w:lang w:val="ru-RU"/>
        </w:rPr>
      </w:pPr>
      <w:r w:rsidRPr="00A73F32">
        <w:rPr>
          <w:rFonts w:ascii="Times New Roman" w:hAnsi="Times New Roman" w:cs="Times New Roman"/>
          <w:b/>
          <w:bCs/>
          <w:color w:val="00000A"/>
          <w:lang w:val="ru-RU"/>
        </w:rPr>
        <w:t xml:space="preserve"> «Спецкурс – Механико-математический факультет»</w:t>
      </w:r>
      <w:r w:rsidR="00A73F32" w:rsidRPr="00A73F32">
        <w:rPr>
          <w:rFonts w:ascii="Times New Roman" w:hAnsi="Times New Roman" w:cs="Times New Roman"/>
          <w:b/>
          <w:bCs/>
          <w:color w:val="00000A"/>
          <w:lang w:val="ru-RU"/>
        </w:rPr>
        <w:t xml:space="preserve">, </w:t>
      </w:r>
      <w:r w:rsidR="00A73F32">
        <w:rPr>
          <w:rFonts w:ascii="Times New Roman" w:hAnsi="Times New Roman" w:cs="Times New Roman"/>
          <w:b/>
          <w:bCs/>
          <w:color w:val="00000A"/>
          <w:lang w:val="ru-RU"/>
        </w:rPr>
        <w:t>Стохастические дифференциальные уравнения</w:t>
      </w:r>
    </w:p>
    <w:p w14:paraId="2FF2F7D9" w14:textId="30D34E7D" w:rsidR="001163D7" w:rsidRDefault="00A73F32">
      <w:pPr>
        <w:pStyle w:val="Standard"/>
        <w:rPr>
          <w:rFonts w:ascii="Times New Roman" w:hAnsi="Times New Roman" w:cs="Times New Roman"/>
          <w:i/>
          <w:iCs/>
          <w:color w:val="00000A"/>
          <w:lang w:val="ru-RU"/>
        </w:rPr>
      </w:pPr>
      <w:r w:rsidRPr="00A73F32">
        <w:rPr>
          <w:rFonts w:ascii="Times New Roman" w:hAnsi="Times New Roman" w:cs="Times New Roman"/>
          <w:b/>
          <w:bCs/>
          <w:i/>
          <w:iCs/>
          <w:color w:val="00000A"/>
          <w:lang w:val="ru-RU"/>
        </w:rPr>
        <w:t xml:space="preserve">Лектор: </w:t>
      </w:r>
      <w:r w:rsidR="00980A13" w:rsidRPr="00A73F32">
        <w:rPr>
          <w:rFonts w:ascii="Times New Roman" w:hAnsi="Times New Roman" w:cs="Times New Roman"/>
          <w:i/>
          <w:iCs/>
          <w:color w:val="00000A"/>
          <w:lang w:val="ru-RU"/>
        </w:rPr>
        <w:t>Веретенников Александр Юрьевич</w:t>
      </w:r>
    </w:p>
    <w:p w14:paraId="3576ECC0" w14:textId="2E654556" w:rsidR="001E7354" w:rsidRDefault="001E7354">
      <w:pPr>
        <w:pStyle w:val="Standard"/>
        <w:rPr>
          <w:rFonts w:ascii="Times New Roman" w:hAnsi="Times New Roman" w:cs="Times New Roman"/>
          <w:i/>
          <w:iCs/>
          <w:color w:val="00000A"/>
          <w:lang w:val="ru-RU"/>
        </w:rPr>
      </w:pPr>
    </w:p>
    <w:p w14:paraId="7E21C7EF" w14:textId="174CB5D7" w:rsidR="001E7354" w:rsidRPr="001E7354" w:rsidRDefault="001E7354">
      <w:pPr>
        <w:pStyle w:val="Standard"/>
        <w:rPr>
          <w:rFonts w:ascii="Times New Roman" w:hAnsi="Times New Roman" w:cs="Times New Roman"/>
          <w:b/>
          <w:bCs/>
          <w:lang w:val="ru-RU"/>
        </w:rPr>
      </w:pPr>
      <w:r w:rsidRPr="001E7354">
        <w:rPr>
          <w:rFonts w:ascii="Times New Roman" w:hAnsi="Times New Roman" w:cs="Times New Roman"/>
          <w:b/>
          <w:bCs/>
          <w:lang w:val="ru-RU"/>
        </w:rPr>
        <w:t>Резюме:</w:t>
      </w:r>
    </w:p>
    <w:p w14:paraId="74E8AE60" w14:textId="7A0EB498" w:rsidR="001E7354" w:rsidRDefault="001E7354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Полугодовой спецкурс читается для студентов кафедры теории вероятностей на пятом курсе, уже прослушавших основы стохастического интегрирования</w:t>
      </w:r>
      <w:r w:rsidR="006C2478">
        <w:rPr>
          <w:rFonts w:ascii="Times New Roman" w:hAnsi="Times New Roman" w:cs="Times New Roman"/>
          <w:lang w:val="ru-RU"/>
        </w:rPr>
        <w:t xml:space="preserve">, и </w:t>
      </w:r>
      <w:r>
        <w:rPr>
          <w:rFonts w:ascii="Times New Roman" w:hAnsi="Times New Roman" w:cs="Times New Roman"/>
          <w:lang w:val="ru-RU"/>
        </w:rPr>
        <w:t>лишь перв</w:t>
      </w:r>
      <w:r w:rsidR="00EA2696">
        <w:rPr>
          <w:rFonts w:ascii="Times New Roman" w:hAnsi="Times New Roman" w:cs="Times New Roman"/>
          <w:lang w:val="ru-RU"/>
        </w:rPr>
        <w:t>ые полторы</w:t>
      </w:r>
      <w:r>
        <w:rPr>
          <w:rFonts w:ascii="Times New Roman" w:hAnsi="Times New Roman" w:cs="Times New Roman"/>
          <w:lang w:val="ru-RU"/>
        </w:rPr>
        <w:t xml:space="preserve"> лекци</w:t>
      </w:r>
      <w:r w:rsidR="00EA2696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посвящен</w:t>
      </w:r>
      <w:r w:rsidR="00EA2696">
        <w:rPr>
          <w:rFonts w:ascii="Times New Roman" w:hAnsi="Times New Roman" w:cs="Times New Roman"/>
          <w:lang w:val="ru-RU"/>
        </w:rPr>
        <w:t>ы</w:t>
      </w:r>
      <w:r>
        <w:rPr>
          <w:rFonts w:ascii="Times New Roman" w:hAnsi="Times New Roman" w:cs="Times New Roman"/>
          <w:lang w:val="ru-RU"/>
        </w:rPr>
        <w:t xml:space="preserve"> краткому повторению этих основ</w:t>
      </w:r>
      <w:r w:rsidR="006C2478" w:rsidRPr="006C2478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t xml:space="preserve">. Целью курса является более глубокое введение в современную теорию стохастических дифференциальных уравнений (СДУ) Ито, включающую такие разделы, как сильные и слабые решения, связи СДУ с уравнениями в частных производных, элементы стохастического управления с уравнением Беллмана, уравнение Пуассона «во всем пространстве», элементы теории оптимальной остановки, обратные СДУ </w:t>
      </w:r>
      <w:proofErr w:type="spellStart"/>
      <w:r>
        <w:rPr>
          <w:rFonts w:ascii="Times New Roman" w:hAnsi="Times New Roman" w:cs="Times New Roman"/>
          <w:lang w:val="ru-RU"/>
        </w:rPr>
        <w:t>Парду</w:t>
      </w:r>
      <w:proofErr w:type="spellEnd"/>
      <w:r>
        <w:rPr>
          <w:rFonts w:ascii="Times New Roman" w:hAnsi="Times New Roman" w:cs="Times New Roman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lang w:val="ru-RU"/>
        </w:rPr>
        <w:t>Пенга</w:t>
      </w:r>
      <w:proofErr w:type="spellEnd"/>
      <w:r>
        <w:rPr>
          <w:rFonts w:ascii="Times New Roman" w:hAnsi="Times New Roman" w:cs="Times New Roman"/>
          <w:lang w:val="ru-RU"/>
        </w:rPr>
        <w:t xml:space="preserve"> и их связь с оптимальным управлением. </w:t>
      </w:r>
    </w:p>
    <w:p w14:paraId="0B2C968A" w14:textId="77777777" w:rsidR="006C2478" w:rsidRDefault="006C2478">
      <w:pPr>
        <w:pStyle w:val="Standard"/>
        <w:rPr>
          <w:rFonts w:ascii="Times New Roman" w:hAnsi="Times New Roman" w:cs="Times New Roman"/>
          <w:lang w:val="fr-FR"/>
        </w:rPr>
      </w:pPr>
    </w:p>
    <w:p w14:paraId="38D0A26E" w14:textId="4C3C2EEB" w:rsidR="006C2478" w:rsidRPr="00A97808" w:rsidRDefault="006C2478">
      <w:pPr>
        <w:pStyle w:val="Standard"/>
        <w:rPr>
          <w:rFonts w:ascii="Times New Roman" w:hAnsi="Times New Roman" w:cs="Times New Roman"/>
          <w:lang w:val="ru-RU"/>
        </w:rPr>
      </w:pPr>
      <w:r w:rsidRPr="006C2478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ru-RU"/>
        </w:rPr>
        <w:t xml:space="preserve">Желающие освежить в своей памяти эти основы студенты приглашены к онлайн-участию в первой части (17-21/08) Новосибирской летней вероятностной школы 17 – 29.08.2021 </w:t>
      </w:r>
      <w:hyperlink r:id="rId7" w:history="1">
        <w:r w:rsidRPr="008D4B74">
          <w:rPr>
            <w:rStyle w:val="Hyperlink"/>
            <w:rFonts w:ascii="Times New Roman" w:hAnsi="Times New Roman" w:cs="Times New Roman"/>
            <w:lang w:val="ru-RU"/>
          </w:rPr>
          <w:t>http://www.math.nsc.ru/LBRT/v1/school2021summer/index.html</w:t>
        </w:r>
      </w:hyperlink>
      <w:r>
        <w:rPr>
          <w:rFonts w:ascii="Times New Roman" w:hAnsi="Times New Roman" w:cs="Times New Roman"/>
          <w:lang w:val="ru-RU"/>
        </w:rPr>
        <w:t xml:space="preserve"> </w:t>
      </w:r>
      <w:r w:rsidR="00A97808" w:rsidRPr="00A97808">
        <w:rPr>
          <w:rFonts w:ascii="Times New Roman" w:hAnsi="Times New Roman" w:cs="Times New Roman"/>
          <w:lang w:val="ru-RU"/>
        </w:rPr>
        <w:t>(</w:t>
      </w:r>
      <w:r w:rsidR="00C0759B">
        <w:rPr>
          <w:rFonts w:ascii="Times New Roman" w:hAnsi="Times New Roman" w:cs="Times New Roman"/>
          <w:lang w:val="ru-RU"/>
        </w:rPr>
        <w:t xml:space="preserve">требуется </w:t>
      </w:r>
      <w:r w:rsidR="00C0759B">
        <w:rPr>
          <w:rFonts w:ascii="Times New Roman" w:hAnsi="Times New Roman" w:cs="Times New Roman"/>
          <w:lang w:val="ru-RU"/>
        </w:rPr>
        <w:t>бесплатная</w:t>
      </w:r>
      <w:r w:rsidR="00C0759B">
        <w:rPr>
          <w:rFonts w:ascii="Times New Roman" w:hAnsi="Times New Roman" w:cs="Times New Roman"/>
          <w:lang w:val="ru-RU"/>
        </w:rPr>
        <w:t xml:space="preserve"> </w:t>
      </w:r>
      <w:r w:rsidR="00A97808">
        <w:rPr>
          <w:rFonts w:ascii="Times New Roman" w:hAnsi="Times New Roman" w:cs="Times New Roman"/>
          <w:lang w:val="ru-RU"/>
        </w:rPr>
        <w:t>регистраци</w:t>
      </w:r>
      <w:r w:rsidR="00C0759B">
        <w:rPr>
          <w:rFonts w:ascii="Times New Roman" w:hAnsi="Times New Roman" w:cs="Times New Roman"/>
          <w:lang w:val="ru-RU"/>
        </w:rPr>
        <w:t>я</w:t>
      </w:r>
      <w:r w:rsidR="00A97808" w:rsidRPr="00A97808">
        <w:rPr>
          <w:rFonts w:ascii="Times New Roman" w:hAnsi="Times New Roman" w:cs="Times New Roman"/>
          <w:lang w:val="ru-RU"/>
        </w:rPr>
        <w:t>)</w:t>
      </w:r>
    </w:p>
    <w:p w14:paraId="721165FE" w14:textId="77777777" w:rsidR="001163D7" w:rsidRPr="001E7354" w:rsidRDefault="001163D7">
      <w:pPr>
        <w:pStyle w:val="Standard"/>
        <w:rPr>
          <w:rFonts w:ascii="Times New Roman" w:hAnsi="Times New Roman" w:cs="Times New Roman"/>
          <w:color w:val="00000A"/>
          <w:lang w:val="ru-RU"/>
        </w:rPr>
      </w:pPr>
    </w:p>
    <w:p w14:paraId="2082AFA5" w14:textId="17F2956D" w:rsidR="001163D7" w:rsidRPr="001E7354" w:rsidRDefault="00980A13">
      <w:pPr>
        <w:pStyle w:val="Standard"/>
        <w:rPr>
          <w:rFonts w:ascii="Times New Roman" w:hAnsi="Times New Roman" w:cs="Times New Roman"/>
          <w:b/>
          <w:bCs/>
          <w:color w:val="00000A"/>
          <w:u w:val="single"/>
          <w:lang w:val="ru-RU"/>
        </w:rPr>
      </w:pPr>
      <w:r w:rsidRPr="001E7354">
        <w:rPr>
          <w:rFonts w:ascii="Times New Roman" w:hAnsi="Times New Roman" w:cs="Times New Roman"/>
          <w:b/>
          <w:bCs/>
          <w:color w:val="00000A"/>
          <w:u w:val="single"/>
          <w:lang w:val="ru-RU"/>
        </w:rPr>
        <w:t>П</w:t>
      </w:r>
      <w:r w:rsidR="001E7354">
        <w:rPr>
          <w:rFonts w:ascii="Times New Roman" w:hAnsi="Times New Roman" w:cs="Times New Roman"/>
          <w:b/>
          <w:bCs/>
          <w:color w:val="00000A"/>
          <w:u w:val="single"/>
          <w:lang w:val="ru-RU"/>
        </w:rPr>
        <w:t>рограмма</w:t>
      </w:r>
      <w:r w:rsidRPr="001E7354">
        <w:rPr>
          <w:rFonts w:ascii="Times New Roman" w:hAnsi="Times New Roman" w:cs="Times New Roman"/>
          <w:b/>
          <w:bCs/>
          <w:color w:val="00000A"/>
          <w:u w:val="single"/>
          <w:lang w:val="ru-RU"/>
        </w:rPr>
        <w:t xml:space="preserve"> Курса</w:t>
      </w:r>
    </w:p>
    <w:p w14:paraId="0B2FEB02" w14:textId="485761D3" w:rsidR="00A73F32" w:rsidRPr="001E7354" w:rsidRDefault="00A73F32">
      <w:pPr>
        <w:pStyle w:val="Standard"/>
        <w:rPr>
          <w:rFonts w:ascii="Times New Roman" w:hAnsi="Times New Roman" w:cs="Times New Roman"/>
          <w:b/>
          <w:bCs/>
          <w:color w:val="00000A"/>
          <w:u w:val="single"/>
          <w:lang w:val="ru-RU"/>
        </w:rPr>
      </w:pPr>
    </w:p>
    <w:p w14:paraId="48CFF5E6" w14:textId="77777777" w:rsidR="00A73F32" w:rsidRPr="00A73F32" w:rsidRDefault="00A73F32" w:rsidP="00A73F32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</w:rPr>
      </w:pP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1: Повторение: Интеграл Ито, его свойства; формула Ито;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мартингальные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 неравенства Дуба и Дуба – Колмогорова; теорема Ито о существовании сильного решения СДУ и о непрерывной зависимости от начального условия (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н.у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.).</w:t>
      </w:r>
    </w:p>
    <w:p w14:paraId="2CF8CB51" w14:textId="4FC035F3" w:rsidR="00A73F32" w:rsidRPr="00A73F32" w:rsidRDefault="00A73F32" w:rsidP="00A73F32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</w:rPr>
      </w:pP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2: Марковское свойство решений СДУ; стохастические экспоненты; теорема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Гирсанова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; экспоненциальные неравенства; условия типа Новикова; понятие о слабых решениях.</w:t>
      </w:r>
    </w:p>
    <w:p w14:paraId="5F9C9F57" w14:textId="27237B7C" w:rsidR="00A73F32" w:rsidRPr="00A73F32" w:rsidRDefault="00A73F32" w:rsidP="00A73F32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</w:rPr>
      </w:pP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3: Сильные решения, принцип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Ямада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 – Ватанабе, теоремы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Ямада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 – Ватанабе,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Накао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,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Звонкина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, автора, последние достижен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и</w:t>
      </w: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я; теоремы сравнения.</w:t>
      </w:r>
    </w:p>
    <w:p w14:paraId="4B04A1C8" w14:textId="77777777" w:rsidR="00A73F32" w:rsidRPr="00A73F32" w:rsidRDefault="00A73F32" w:rsidP="00A73F32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</w:rPr>
      </w:pP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4: Оценки Крылова, формула Ито-Крылова для функций с соболевскими производными. Слабые решения по Скороходу и Крылову.</w:t>
      </w:r>
    </w:p>
    <w:p w14:paraId="42080D3A" w14:textId="77777777" w:rsidR="00A73F32" w:rsidRPr="00A73F32" w:rsidRDefault="00A73F32" w:rsidP="00A73F32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</w:rPr>
      </w:pP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5: Слабые решения: случайная замена времени;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характеризация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 Леви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винеровского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 процесса (многомерный случай); метод «проблемы мартингалов»; одномерный пример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Танаки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; двумерный пример Крылова.</w:t>
      </w:r>
    </w:p>
    <w:p w14:paraId="5E800E49" w14:textId="77777777" w:rsidR="00A73F32" w:rsidRPr="00A73F32" w:rsidRDefault="00A73F32" w:rsidP="00A73F32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</w:rPr>
      </w:pP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6: СДУ с отражением на прямой и в (многомерной) области; задача Скорохода.</w:t>
      </w:r>
    </w:p>
    <w:p w14:paraId="6BEEE48C" w14:textId="77777777" w:rsidR="00A73F32" w:rsidRPr="00A73F32" w:rsidRDefault="00A73F32" w:rsidP="00A73F32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</w:rPr>
      </w:pP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7: Связь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винеровского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 процесса с оператором Лапласа и решения общего СДУ с общими эллиптическим и параболическим оператором.</w:t>
      </w:r>
    </w:p>
    <w:p w14:paraId="47B99A0E" w14:textId="77777777" w:rsidR="00A73F32" w:rsidRPr="00A73F32" w:rsidRDefault="00A73F32" w:rsidP="00A73F32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</w:rPr>
      </w:pP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8: Эргодические решения СДУ и уравнение Пуассона «во всем пространстве»</w:t>
      </w:r>
    </w:p>
    <w:p w14:paraId="2E5D78A3" w14:textId="77777777" w:rsidR="00A73F32" w:rsidRPr="00A73F32" w:rsidRDefault="00A73F32" w:rsidP="00A73F32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</w:rPr>
      </w:pP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9: Обратные и прямые уравнения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Фоккера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 – Планка – Колмогорова (ФПК); генераторы (квази)диффузионного процесса.</w:t>
      </w:r>
    </w:p>
    <w:p w14:paraId="10B40603" w14:textId="77777777" w:rsidR="00A73F32" w:rsidRPr="00A73F32" w:rsidRDefault="00A73F32" w:rsidP="00A73F32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</w:rPr>
      </w:pP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10: Стохастическое управление на конечном интервале времени; уравнение Беллмана; алгоритм улучшения цены Ховарда – Беллмана; понятие о вязких решениях уравнения Беллмана.</w:t>
      </w:r>
    </w:p>
    <w:p w14:paraId="717F5149" w14:textId="77777777" w:rsidR="00A73F32" w:rsidRPr="00A73F32" w:rsidRDefault="00A73F32" w:rsidP="00A73F32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</w:rPr>
      </w:pP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11: Эргодическое управление «в среднем»; эргодическое уравнение Беллмана</w:t>
      </w:r>
    </w:p>
    <w:p w14:paraId="316183BA" w14:textId="77777777" w:rsidR="00A73F32" w:rsidRPr="00A73F32" w:rsidRDefault="00A73F32" w:rsidP="00A73F32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</w:rPr>
      </w:pP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12: Задача об оптимальной остановке.</w:t>
      </w:r>
    </w:p>
    <w:p w14:paraId="3DAC1C1F" w14:textId="77777777" w:rsidR="00A73F32" w:rsidRPr="00A73F32" w:rsidRDefault="00A73F32" w:rsidP="00A73F32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</w:rPr>
      </w:pP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14: Обратные СДУ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Парду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 –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Пенга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 (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fr-FR" w:eastAsia="en-GB"/>
        </w:rPr>
        <w:t>BSDEs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); существование и единственность.</w:t>
      </w:r>
    </w:p>
    <w:p w14:paraId="62E35521" w14:textId="1BE29B4C" w:rsidR="00A73F32" w:rsidRPr="00A73F32" w:rsidRDefault="00A73F32" w:rsidP="00A73F32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</w:rPr>
      </w:pP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15: Связь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fr-FR" w:eastAsia="en-GB"/>
        </w:rPr>
        <w:t>BSDEs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 с задачами стохастического оптимального управления.</w:t>
      </w:r>
    </w:p>
    <w:p w14:paraId="7C909554" w14:textId="4CD595F8" w:rsidR="00A73F32" w:rsidRPr="00A73F32" w:rsidRDefault="00A73F32" w:rsidP="00A73F32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</w:rPr>
      </w:pP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16: Прямые-обратные СДУ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Парду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 –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Пенга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 (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fr-FR" w:eastAsia="en-GB"/>
        </w:rPr>
        <w:t>Forward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fr-FR" w:eastAsia="en-GB"/>
        </w:rPr>
        <w:t>B</w:t>
      </w: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fr-FR" w:eastAsia="en-GB"/>
        </w:rPr>
        <w:t>ackward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fr-FR" w:eastAsia="en-GB"/>
        </w:rPr>
        <w:t>SDEs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 xml:space="preserve">, </w:t>
      </w:r>
      <w:proofErr w:type="spellStart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fr-FR" w:eastAsia="en-GB"/>
        </w:rPr>
        <w:t>FBSDEs</w:t>
      </w:r>
      <w:proofErr w:type="spellEnd"/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) и их связь с нелинейными уравнениями в частных производных.</w:t>
      </w:r>
    </w:p>
    <w:p w14:paraId="51BDA882" w14:textId="77777777" w:rsidR="00A73F32" w:rsidRPr="00A73F32" w:rsidRDefault="00A73F32" w:rsidP="00A73F32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</w:rPr>
      </w:pPr>
      <w:r w:rsidRPr="00A73F3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ru-RU" w:eastAsia="en-GB"/>
        </w:rPr>
        <w:t>17: Повторение пройденного.</w:t>
      </w:r>
    </w:p>
    <w:p w14:paraId="532104E4" w14:textId="5FC2A710" w:rsidR="001163D7" w:rsidRPr="00A73F32" w:rsidRDefault="001163D7">
      <w:pPr>
        <w:pStyle w:val="Standard"/>
        <w:rPr>
          <w:u w:val="single"/>
          <w:lang w:val="ru-RU"/>
        </w:rPr>
      </w:pPr>
    </w:p>
    <w:sectPr w:rsidR="001163D7" w:rsidRPr="00A73F32">
      <w:pgSz w:w="11906" w:h="16838"/>
      <w:pgMar w:top="1437" w:right="1437" w:bottom="1437" w:left="1437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3223" w14:textId="77777777" w:rsidR="00980A13" w:rsidRDefault="00980A13">
      <w:pPr>
        <w:spacing w:after="0" w:line="240" w:lineRule="auto"/>
      </w:pPr>
      <w:r>
        <w:separator/>
      </w:r>
    </w:p>
  </w:endnote>
  <w:endnote w:type="continuationSeparator" w:id="0">
    <w:p w14:paraId="5AD2526D" w14:textId="77777777" w:rsidR="00980A13" w:rsidRDefault="0098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9B8F" w14:textId="77777777" w:rsidR="00980A13" w:rsidRDefault="00980A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B85AF3" w14:textId="77777777" w:rsidR="00980A13" w:rsidRDefault="0098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582F"/>
    <w:multiLevelType w:val="multilevel"/>
    <w:tmpl w:val="95B49D14"/>
    <w:styleLink w:val="WWNum8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2574810"/>
    <w:multiLevelType w:val="multilevel"/>
    <w:tmpl w:val="8CB6BAFA"/>
    <w:styleLink w:val="WWNum2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E313771"/>
    <w:multiLevelType w:val="multilevel"/>
    <w:tmpl w:val="584A75F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3A9F35C4"/>
    <w:multiLevelType w:val="multilevel"/>
    <w:tmpl w:val="C9542A6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44F703D5"/>
    <w:multiLevelType w:val="multilevel"/>
    <w:tmpl w:val="8894122A"/>
    <w:styleLink w:val="WWNum1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54B1CBD"/>
    <w:multiLevelType w:val="multilevel"/>
    <w:tmpl w:val="7F3828E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46476707"/>
    <w:multiLevelType w:val="multilevel"/>
    <w:tmpl w:val="7346C99E"/>
    <w:styleLink w:val="WWNum4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7F12541"/>
    <w:multiLevelType w:val="multilevel"/>
    <w:tmpl w:val="DF88ECE4"/>
    <w:styleLink w:val="WWNum1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AAC6963"/>
    <w:multiLevelType w:val="multilevel"/>
    <w:tmpl w:val="AE6AA79C"/>
    <w:styleLink w:val="WWNum3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7B04087"/>
    <w:multiLevelType w:val="multilevel"/>
    <w:tmpl w:val="88BE7C2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65C45D24"/>
    <w:multiLevelType w:val="multilevel"/>
    <w:tmpl w:val="E3BC4A1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63D7"/>
    <w:rsid w:val="001163D7"/>
    <w:rsid w:val="001E7354"/>
    <w:rsid w:val="004E70D3"/>
    <w:rsid w:val="00626BC1"/>
    <w:rsid w:val="006710AE"/>
    <w:rsid w:val="006C2478"/>
    <w:rsid w:val="00980A13"/>
    <w:rsid w:val="00A73F32"/>
    <w:rsid w:val="00A97808"/>
    <w:rsid w:val="00C0759B"/>
    <w:rsid w:val="00DF2183"/>
    <w:rsid w:val="00EA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FEDA"/>
  <w15:docId w15:val="{565E6B46-4A28-4D53-B06B-A5019353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keepNext/>
      <w:keepLines/>
      <w:spacing w:before="240" w:after="16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spacing w:before="100" w:after="10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before="100" w:after="119"/>
    </w:pPr>
    <w:rPr>
      <w:rFonts w:ascii="Times New Roman" w:eastAsia="Times New Roman" w:hAnsi="Times New Roman" w:cs="Times New Roman"/>
      <w:lang w:eastAsia="en-GB"/>
    </w:rPr>
  </w:style>
  <w:style w:type="paragraph" w:customStyle="1" w:styleId="western">
    <w:name w:val="western"/>
    <w:basedOn w:val="Standard"/>
    <w:pPr>
      <w:spacing w:before="100" w:after="119"/>
    </w:pPr>
    <w:rPr>
      <w:rFonts w:ascii="Times New Roman" w:eastAsia="Times New Roman" w:hAnsi="Times New Roman" w:cs="Times New Roman"/>
      <w:lang w:eastAsia="en-GB"/>
    </w:rPr>
  </w:style>
  <w:style w:type="character" w:customStyle="1" w:styleId="Internetlink">
    <w:name w:val="Internet link"/>
    <w:basedOn w:val="DefaultParagraphFont"/>
    <w:rPr>
      <w:color w:val="0563C1"/>
      <w:u w:val="single"/>
      <w:lang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rPr>
      <w:rFonts w:ascii="Calibri Light" w:hAnsi="Calibri Light"/>
      <w:color w:val="2F5496"/>
      <w:sz w:val="32"/>
      <w:szCs w:val="32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article-compound">
    <w:name w:val="article-compound"/>
    <w:basedOn w:val="DefaultParagraphFont"/>
  </w:style>
  <w:style w:type="character" w:customStyle="1" w:styleId="bibdatatag">
    <w:name w:val="bibdatatag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character" w:styleId="Hyperlink">
    <w:name w:val="Hyperlink"/>
    <w:basedOn w:val="DefaultParagraphFont"/>
    <w:uiPriority w:val="99"/>
    <w:unhideWhenUsed/>
    <w:rsid w:val="006C2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h.nsc.ru/LBRT/v1/school2021summe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Veretennikov</dc:creator>
  <cp:lastModifiedBy>Alexandre Veretennikov</cp:lastModifiedBy>
  <cp:revision>2</cp:revision>
  <dcterms:created xsi:type="dcterms:W3CDTF">2021-08-08T13:59:00Z</dcterms:created>
  <dcterms:modified xsi:type="dcterms:W3CDTF">2021-08-08T13:59:00Z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